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E817" w14:textId="6708041B" w:rsidR="00A7674D" w:rsidRPr="002C0BFE" w:rsidRDefault="0054636C" w:rsidP="00CF147C">
      <w:pPr>
        <w:jc w:val="both"/>
        <w:rPr>
          <w:rFonts w:asciiTheme="minorHAnsi" w:hAnsiTheme="minorHAnsi"/>
          <w:b/>
        </w:rPr>
      </w:pPr>
      <w:r w:rsidRPr="002C0BFE">
        <w:rPr>
          <w:rFonts w:asciiTheme="minorHAnsi" w:hAnsiTheme="minorHAnsi"/>
          <w:b/>
        </w:rPr>
        <w:t>CONGRESO ARANZADI DE CATALUÑA</w:t>
      </w:r>
    </w:p>
    <w:p w14:paraId="39925B86" w14:textId="3ECDE3BE" w:rsidR="0054636C" w:rsidRPr="002C0BFE" w:rsidRDefault="0054636C" w:rsidP="00CF147C">
      <w:pPr>
        <w:jc w:val="both"/>
        <w:rPr>
          <w:rFonts w:asciiTheme="minorHAnsi" w:hAnsiTheme="minorHAnsi"/>
          <w:b/>
        </w:rPr>
      </w:pPr>
    </w:p>
    <w:p w14:paraId="259A5598" w14:textId="2CD28056" w:rsidR="0054636C" w:rsidRPr="002C0BFE" w:rsidRDefault="0054636C" w:rsidP="00CF147C">
      <w:pPr>
        <w:jc w:val="both"/>
        <w:rPr>
          <w:rFonts w:asciiTheme="minorHAnsi" w:hAnsiTheme="minorHAnsi"/>
          <w:b/>
        </w:rPr>
      </w:pPr>
    </w:p>
    <w:p w14:paraId="22922E19" w14:textId="33A33DE1" w:rsidR="0054636C" w:rsidRDefault="002C0BFE" w:rsidP="00CF147C">
      <w:pPr>
        <w:jc w:val="both"/>
        <w:rPr>
          <w:rFonts w:asciiTheme="minorHAnsi" w:hAnsiTheme="minorHAnsi"/>
          <w:b/>
        </w:rPr>
      </w:pPr>
      <w:r>
        <w:rPr>
          <w:rFonts w:asciiTheme="minorHAnsi" w:hAnsiTheme="minorHAnsi"/>
          <w:b/>
        </w:rPr>
        <w:t>Días 15, 16</w:t>
      </w:r>
      <w:r w:rsidR="00C84145">
        <w:rPr>
          <w:rFonts w:asciiTheme="minorHAnsi" w:hAnsiTheme="minorHAnsi"/>
          <w:b/>
        </w:rPr>
        <w:t xml:space="preserve"> </w:t>
      </w:r>
      <w:r>
        <w:rPr>
          <w:rFonts w:asciiTheme="minorHAnsi" w:hAnsiTheme="minorHAnsi"/>
          <w:b/>
        </w:rPr>
        <w:t>y 18 de junio, de 16:30 a 19:00.</w:t>
      </w:r>
    </w:p>
    <w:p w14:paraId="1889A7D9" w14:textId="6D21E7B7" w:rsidR="00C84145" w:rsidRDefault="00C84145" w:rsidP="00CF147C">
      <w:pPr>
        <w:jc w:val="both"/>
        <w:rPr>
          <w:rFonts w:asciiTheme="minorHAnsi" w:hAnsiTheme="minorHAnsi"/>
          <w:b/>
        </w:rPr>
      </w:pPr>
      <w:r>
        <w:rPr>
          <w:rFonts w:asciiTheme="minorHAnsi" w:hAnsiTheme="minorHAnsi"/>
          <w:b/>
        </w:rPr>
        <w:t>17 de junio, de 16:30 a 18:30.</w:t>
      </w:r>
    </w:p>
    <w:p w14:paraId="6430BB20" w14:textId="16197547" w:rsidR="002C0BFE" w:rsidRPr="002C0BFE" w:rsidRDefault="002C0BFE" w:rsidP="00CF147C">
      <w:pPr>
        <w:jc w:val="both"/>
        <w:rPr>
          <w:rFonts w:asciiTheme="minorHAnsi" w:hAnsiTheme="minorHAnsi"/>
          <w:b/>
        </w:rPr>
      </w:pPr>
      <w:r>
        <w:rPr>
          <w:rFonts w:asciiTheme="minorHAnsi" w:hAnsiTheme="minorHAnsi"/>
          <w:b/>
        </w:rPr>
        <w:t>19 de junio, de 11:00 a 13:30.</w:t>
      </w:r>
    </w:p>
    <w:p w14:paraId="4667493B" w14:textId="77777777" w:rsidR="0054636C" w:rsidRPr="002C0BFE" w:rsidRDefault="0054636C" w:rsidP="00CF147C">
      <w:pPr>
        <w:jc w:val="both"/>
        <w:rPr>
          <w:rFonts w:asciiTheme="minorHAnsi" w:hAnsiTheme="minorHAnsi"/>
          <w:b/>
        </w:rPr>
      </w:pPr>
    </w:p>
    <w:p w14:paraId="7C8767E9" w14:textId="2D87C08B" w:rsidR="00A7674D" w:rsidRPr="002C0BFE" w:rsidRDefault="00E12D4B" w:rsidP="00E12D4B">
      <w:pPr>
        <w:ind w:left="708"/>
        <w:jc w:val="both"/>
        <w:rPr>
          <w:rFonts w:asciiTheme="minorHAnsi" w:hAnsiTheme="minorHAnsi"/>
          <w:b/>
          <w:i/>
        </w:rPr>
      </w:pPr>
      <w:r w:rsidRPr="002C0BFE">
        <w:rPr>
          <w:rFonts w:asciiTheme="minorHAnsi" w:hAnsiTheme="minorHAnsi"/>
          <w:b/>
          <w:i/>
        </w:rPr>
        <w:t>“Los jefes de industria comenzaban a ser considerados en la ciudad como una suerte de nueva aristocracia”</w:t>
      </w:r>
    </w:p>
    <w:p w14:paraId="4BF26C29" w14:textId="2E2C4EAA" w:rsidR="00E12D4B" w:rsidRPr="002C0BFE" w:rsidRDefault="00E12D4B" w:rsidP="00CF147C">
      <w:pPr>
        <w:jc w:val="both"/>
        <w:rPr>
          <w:rFonts w:asciiTheme="minorHAnsi" w:hAnsiTheme="minorHAnsi"/>
          <w:b/>
        </w:rPr>
      </w:pPr>
    </w:p>
    <w:p w14:paraId="74D2AD91" w14:textId="6BDAB3E1" w:rsidR="00E12D4B" w:rsidRPr="002C0BFE" w:rsidRDefault="00E12D4B" w:rsidP="00E12D4B">
      <w:pPr>
        <w:jc w:val="right"/>
        <w:rPr>
          <w:rFonts w:asciiTheme="minorHAnsi" w:hAnsiTheme="minorHAnsi"/>
          <w:b/>
        </w:rPr>
      </w:pPr>
      <w:r w:rsidRPr="002C0BFE">
        <w:rPr>
          <w:rFonts w:asciiTheme="minorHAnsi" w:hAnsiTheme="minorHAnsi"/>
          <w:b/>
        </w:rPr>
        <w:t xml:space="preserve">Ignacio Agustí, </w:t>
      </w:r>
      <w:r w:rsidRPr="002C0BFE">
        <w:rPr>
          <w:rFonts w:asciiTheme="minorHAnsi" w:hAnsiTheme="minorHAnsi"/>
          <w:b/>
          <w:i/>
        </w:rPr>
        <w:t xml:space="preserve">Mariona </w:t>
      </w:r>
      <w:proofErr w:type="spellStart"/>
      <w:r w:rsidRPr="002C0BFE">
        <w:rPr>
          <w:rFonts w:asciiTheme="minorHAnsi" w:hAnsiTheme="minorHAnsi"/>
          <w:b/>
          <w:i/>
        </w:rPr>
        <w:t>Rebull</w:t>
      </w:r>
      <w:proofErr w:type="spellEnd"/>
      <w:r w:rsidRPr="002C0BFE">
        <w:rPr>
          <w:rFonts w:asciiTheme="minorHAnsi" w:hAnsiTheme="minorHAnsi"/>
          <w:b/>
          <w:i/>
        </w:rPr>
        <w:t>,</w:t>
      </w:r>
      <w:r w:rsidRPr="002C0BFE">
        <w:rPr>
          <w:rFonts w:asciiTheme="minorHAnsi" w:hAnsiTheme="minorHAnsi"/>
          <w:b/>
        </w:rPr>
        <w:t xml:space="preserve"> 1943.</w:t>
      </w:r>
    </w:p>
    <w:p w14:paraId="7F8880FB" w14:textId="32C91D89" w:rsidR="00E12D4B" w:rsidRPr="002C0BFE" w:rsidRDefault="00E12D4B" w:rsidP="00CF147C">
      <w:pPr>
        <w:jc w:val="both"/>
        <w:rPr>
          <w:rFonts w:asciiTheme="minorHAnsi" w:hAnsiTheme="minorHAnsi"/>
          <w:b/>
        </w:rPr>
      </w:pPr>
    </w:p>
    <w:p w14:paraId="687EF073" w14:textId="4033B5BA" w:rsidR="00E12D4B" w:rsidRPr="002C0BFE" w:rsidRDefault="00E12D4B" w:rsidP="00CF147C">
      <w:pPr>
        <w:jc w:val="both"/>
        <w:rPr>
          <w:rFonts w:asciiTheme="minorHAnsi" w:hAnsiTheme="minorHAnsi"/>
          <w:b/>
        </w:rPr>
      </w:pPr>
    </w:p>
    <w:p w14:paraId="5635D48D" w14:textId="7FD37571" w:rsidR="00E12D4B" w:rsidRPr="002C0BFE" w:rsidRDefault="00E12D4B" w:rsidP="00CF147C">
      <w:pPr>
        <w:jc w:val="both"/>
        <w:rPr>
          <w:rFonts w:asciiTheme="minorHAnsi" w:hAnsiTheme="minorHAnsi"/>
        </w:rPr>
      </w:pPr>
      <w:r w:rsidRPr="002C0BFE">
        <w:rPr>
          <w:rFonts w:asciiTheme="minorHAnsi" w:hAnsiTheme="minorHAnsi"/>
        </w:rPr>
        <w:t xml:space="preserve">Decía Joaquín </w:t>
      </w:r>
      <w:proofErr w:type="spellStart"/>
      <w:r w:rsidRPr="002C0BFE">
        <w:rPr>
          <w:rFonts w:asciiTheme="minorHAnsi" w:hAnsiTheme="minorHAnsi"/>
        </w:rPr>
        <w:t>Garrigues</w:t>
      </w:r>
      <w:proofErr w:type="spellEnd"/>
      <w:r w:rsidRPr="002C0BFE">
        <w:rPr>
          <w:rFonts w:asciiTheme="minorHAnsi" w:hAnsiTheme="minorHAnsi"/>
        </w:rPr>
        <w:t xml:space="preserve">, allá por el año 1947,  que la honestidad es norma y blasón de nuestros empresarios. Y aunque pudiera haber cierta exageración en sus palabras, lo cierto es que nuestro empresariado no es sustancialmente distinto del existente en el resto de países desarrollados. Y, en cambio, el tratamiento que recibe ante el fracaso empresarial </w:t>
      </w:r>
      <w:r w:rsidR="00056E92" w:rsidRPr="002C0BFE">
        <w:rPr>
          <w:rFonts w:asciiTheme="minorHAnsi" w:hAnsiTheme="minorHAnsi"/>
        </w:rPr>
        <w:t xml:space="preserve">(y aun antes) </w:t>
      </w:r>
      <w:r w:rsidRPr="002C0BFE">
        <w:rPr>
          <w:rFonts w:asciiTheme="minorHAnsi" w:hAnsiTheme="minorHAnsi"/>
        </w:rPr>
        <w:t xml:space="preserve">es sensiblemente peor.  No se acaba de comprender que las empresas, como toda </w:t>
      </w:r>
      <w:r w:rsidR="00056E92" w:rsidRPr="002C0BFE">
        <w:rPr>
          <w:rFonts w:asciiTheme="minorHAnsi" w:hAnsiTheme="minorHAnsi"/>
        </w:rPr>
        <w:t xml:space="preserve">creación </w:t>
      </w:r>
      <w:r w:rsidRPr="002C0BFE">
        <w:rPr>
          <w:rFonts w:asciiTheme="minorHAnsi" w:hAnsiTheme="minorHAnsi"/>
        </w:rPr>
        <w:t>humana, tienen periodos de esplendor y decadencia</w:t>
      </w:r>
      <w:r w:rsidR="00056E92" w:rsidRPr="002C0BFE">
        <w:rPr>
          <w:rFonts w:asciiTheme="minorHAnsi" w:hAnsiTheme="minorHAnsi"/>
        </w:rPr>
        <w:t>. Que tan natural es el éxito como el fracaso.</w:t>
      </w:r>
    </w:p>
    <w:p w14:paraId="1C3171D2" w14:textId="77777777" w:rsidR="00E12D4B" w:rsidRPr="002C0BFE" w:rsidRDefault="00E12D4B" w:rsidP="00CF147C">
      <w:pPr>
        <w:jc w:val="both"/>
        <w:rPr>
          <w:rFonts w:asciiTheme="minorHAnsi" w:hAnsiTheme="minorHAnsi"/>
        </w:rPr>
      </w:pPr>
    </w:p>
    <w:p w14:paraId="60191F7F" w14:textId="110A96D4" w:rsidR="00E12D4B" w:rsidRPr="002C0BFE" w:rsidRDefault="00E12D4B" w:rsidP="00CF147C">
      <w:pPr>
        <w:jc w:val="both"/>
        <w:rPr>
          <w:rFonts w:asciiTheme="minorHAnsi" w:hAnsiTheme="minorHAnsi"/>
        </w:rPr>
      </w:pPr>
      <w:r w:rsidRPr="002C0BFE">
        <w:rPr>
          <w:rFonts w:asciiTheme="minorHAnsi" w:hAnsiTheme="minorHAnsi"/>
        </w:rPr>
        <w:t>El concurso sigue siendo un estigma</w:t>
      </w:r>
      <w:r w:rsidR="00056E92" w:rsidRPr="002C0BFE">
        <w:rPr>
          <w:rFonts w:asciiTheme="minorHAnsi" w:hAnsiTheme="minorHAnsi"/>
        </w:rPr>
        <w:t xml:space="preserve">. Y no puede ser de otra forma si siempre culmina en liquidación. Pero es difícil, por no decir imposible, que sea de otro modo si el crédito público no se vincula a un convenio. Y qué decir de las entidades financieras; su posición de fortaleza, no obstante los tímidos recortes de 2014 y 2015, les permite definir la suerte del concurso; los accionistas, afirmaba De Castro, ya no son los amos de la sociedad, son de hecho acreedores no privilegiados de la misma o, en palabras de </w:t>
      </w:r>
      <w:proofErr w:type="spellStart"/>
      <w:r w:rsidR="00056E92" w:rsidRPr="002C0BFE">
        <w:rPr>
          <w:rFonts w:asciiTheme="minorHAnsi" w:hAnsiTheme="minorHAnsi"/>
        </w:rPr>
        <w:t>Ripert</w:t>
      </w:r>
      <w:proofErr w:type="spellEnd"/>
      <w:r w:rsidR="00056E92" w:rsidRPr="002C0BFE">
        <w:rPr>
          <w:rFonts w:asciiTheme="minorHAnsi" w:hAnsiTheme="minorHAnsi"/>
        </w:rPr>
        <w:t xml:space="preserve">, acreedores dóciles o furiosos, corderos o tigres, </w:t>
      </w:r>
      <w:proofErr w:type="spellStart"/>
      <w:r w:rsidR="00056E92" w:rsidRPr="002C0BFE">
        <w:rPr>
          <w:rFonts w:asciiTheme="minorHAnsi" w:hAnsiTheme="minorHAnsi"/>
          <w:i/>
        </w:rPr>
        <w:t>mais</w:t>
      </w:r>
      <w:proofErr w:type="spellEnd"/>
      <w:r w:rsidR="00056E92" w:rsidRPr="002C0BFE">
        <w:rPr>
          <w:rFonts w:asciiTheme="minorHAnsi" w:hAnsiTheme="minorHAnsi"/>
          <w:i/>
        </w:rPr>
        <w:t xml:space="preserve"> </w:t>
      </w:r>
      <w:proofErr w:type="spellStart"/>
      <w:r w:rsidR="00056E92" w:rsidRPr="002C0BFE">
        <w:rPr>
          <w:rFonts w:asciiTheme="minorHAnsi" w:hAnsiTheme="minorHAnsi"/>
          <w:i/>
        </w:rPr>
        <w:t>toujours</w:t>
      </w:r>
      <w:proofErr w:type="spellEnd"/>
      <w:r w:rsidR="00056E92" w:rsidRPr="002C0BFE">
        <w:rPr>
          <w:rFonts w:asciiTheme="minorHAnsi" w:hAnsiTheme="minorHAnsi"/>
          <w:i/>
        </w:rPr>
        <w:t xml:space="preserve"> de </w:t>
      </w:r>
      <w:proofErr w:type="spellStart"/>
      <w:r w:rsidR="00056E92" w:rsidRPr="002C0BFE">
        <w:rPr>
          <w:rFonts w:asciiTheme="minorHAnsi" w:hAnsiTheme="minorHAnsi"/>
          <w:i/>
        </w:rPr>
        <w:t>bêtes</w:t>
      </w:r>
      <w:proofErr w:type="spellEnd"/>
      <w:r w:rsidR="00056E92" w:rsidRPr="002C0BFE">
        <w:rPr>
          <w:rFonts w:asciiTheme="minorHAnsi" w:hAnsiTheme="minorHAnsi"/>
          <w:i/>
        </w:rPr>
        <w:t xml:space="preserve">. </w:t>
      </w:r>
    </w:p>
    <w:p w14:paraId="570A9FF7" w14:textId="77777777" w:rsidR="00E12D4B" w:rsidRPr="002C0BFE" w:rsidRDefault="00E12D4B" w:rsidP="00CF147C">
      <w:pPr>
        <w:jc w:val="both"/>
        <w:rPr>
          <w:rFonts w:asciiTheme="minorHAnsi" w:hAnsiTheme="minorHAnsi"/>
        </w:rPr>
      </w:pPr>
    </w:p>
    <w:p w14:paraId="448830D4" w14:textId="0F303FE2" w:rsidR="00E12D4B" w:rsidRPr="002C0BFE" w:rsidRDefault="00056E92" w:rsidP="00CF147C">
      <w:pPr>
        <w:jc w:val="both"/>
        <w:rPr>
          <w:rFonts w:asciiTheme="minorHAnsi" w:hAnsiTheme="minorHAnsi"/>
        </w:rPr>
      </w:pPr>
      <w:r w:rsidRPr="002C0BFE">
        <w:rPr>
          <w:rFonts w:asciiTheme="minorHAnsi" w:hAnsiTheme="minorHAnsi"/>
        </w:rPr>
        <w:t xml:space="preserve">Es necesario un cambio de paradigma. No podemos seguir mirando a las sociedades con ojos decimonónicos, cuando la ausencia de normas hacía posible toda clase de abusos, al Estado, a acreedores, a socios minoritarios y a trabajadores. Las empresas soportan hoy una legislación hipertrofiada, mercantil, </w:t>
      </w:r>
      <w:proofErr w:type="gramStart"/>
      <w:r w:rsidRPr="002C0BFE">
        <w:rPr>
          <w:rFonts w:asciiTheme="minorHAnsi" w:hAnsiTheme="minorHAnsi"/>
        </w:rPr>
        <w:t>laboral</w:t>
      </w:r>
      <w:proofErr w:type="gramEnd"/>
      <w:r w:rsidRPr="002C0BFE">
        <w:rPr>
          <w:rFonts w:asciiTheme="minorHAnsi" w:hAnsiTheme="minorHAnsi"/>
        </w:rPr>
        <w:t>, tributaria y penal. Ser empresario hoy en día, más que una demostración  de talento lo es de audacia o, incluso, de temeridad. No basta con un cambio cosmético (de empresario a “</w:t>
      </w:r>
      <w:proofErr w:type="spellStart"/>
      <w:r w:rsidRPr="002C0BFE">
        <w:rPr>
          <w:rFonts w:asciiTheme="minorHAnsi" w:hAnsiTheme="minorHAnsi"/>
        </w:rPr>
        <w:t>emprededor</w:t>
      </w:r>
      <w:proofErr w:type="spellEnd"/>
      <w:r w:rsidRPr="002C0BFE">
        <w:rPr>
          <w:rFonts w:asciiTheme="minorHAnsi" w:hAnsiTheme="minorHAnsi"/>
        </w:rPr>
        <w:t xml:space="preserve">”); es necesario volver a prestigiar la profesión de empresario. Es tarea legislativa, pero ante todo educativa; hay que educar para el fracaso y hoy solo educamos para el éxito. </w:t>
      </w:r>
    </w:p>
    <w:p w14:paraId="490F8164" w14:textId="72E3AD52" w:rsidR="00056E92" w:rsidRPr="002C0BFE" w:rsidRDefault="00056E92" w:rsidP="00CF147C">
      <w:pPr>
        <w:jc w:val="both"/>
        <w:rPr>
          <w:rFonts w:asciiTheme="minorHAnsi" w:hAnsiTheme="minorHAnsi"/>
        </w:rPr>
      </w:pPr>
    </w:p>
    <w:p w14:paraId="3B1746EC" w14:textId="670E8350" w:rsidR="00056E92" w:rsidRPr="002C0BFE" w:rsidRDefault="00056E92" w:rsidP="00CF147C">
      <w:pPr>
        <w:jc w:val="both"/>
        <w:rPr>
          <w:rFonts w:asciiTheme="minorHAnsi" w:hAnsiTheme="minorHAnsi"/>
        </w:rPr>
      </w:pPr>
      <w:r w:rsidRPr="002C0BFE">
        <w:rPr>
          <w:rFonts w:asciiTheme="minorHAnsi" w:hAnsiTheme="minorHAnsi"/>
        </w:rPr>
        <w:t>Asumimos con gusto nuestra parte de tarea. A este Congreso traemos derecho vivo, el que se palpa en los juzgados y fuera de ellos. Y a sus actores. Solo falta usted; y no le reservamos un papel de “secundario” o de “extra”, sino el papel principal. Cada vez más parece que los congresos se hacen para los ponentes y no para el asistente. Este no es el caso; la fórmula que proponemos es tan sencilla como difícil de replicar: seleccionamos problemas, proponemos nuestra solución y esperamos la suya.</w:t>
      </w:r>
    </w:p>
    <w:p w14:paraId="71C0C14F" w14:textId="0AC4FACC" w:rsidR="00056E92" w:rsidRPr="002C0BFE" w:rsidRDefault="00056E92" w:rsidP="00CF147C">
      <w:pPr>
        <w:jc w:val="both"/>
        <w:rPr>
          <w:rFonts w:asciiTheme="minorHAnsi" w:hAnsiTheme="minorHAnsi"/>
          <w:b/>
        </w:rPr>
      </w:pPr>
    </w:p>
    <w:p w14:paraId="41D62AC4" w14:textId="77777777" w:rsidR="00056E92" w:rsidRPr="002C0BFE" w:rsidRDefault="00056E92" w:rsidP="00CF147C">
      <w:pPr>
        <w:jc w:val="both"/>
        <w:rPr>
          <w:rFonts w:asciiTheme="minorHAnsi" w:hAnsiTheme="minorHAnsi"/>
          <w:b/>
        </w:rPr>
      </w:pPr>
    </w:p>
    <w:p w14:paraId="6F38476E" w14:textId="293CAC0A" w:rsidR="00056E92" w:rsidRPr="002C0BFE" w:rsidRDefault="00056E92" w:rsidP="00CF147C">
      <w:pPr>
        <w:jc w:val="both"/>
        <w:rPr>
          <w:rFonts w:asciiTheme="minorHAnsi" w:hAnsiTheme="minorHAnsi"/>
          <w:lang w:val="es-ES_tradnl"/>
        </w:rPr>
      </w:pPr>
    </w:p>
    <w:p w14:paraId="3214491A" w14:textId="4F452FE7" w:rsidR="00056E92" w:rsidRPr="002C0BFE" w:rsidRDefault="00056E92" w:rsidP="00CF147C">
      <w:pPr>
        <w:jc w:val="both"/>
        <w:rPr>
          <w:rFonts w:asciiTheme="minorHAnsi" w:hAnsiTheme="minorHAnsi"/>
          <w:b/>
        </w:rPr>
      </w:pPr>
    </w:p>
    <w:p w14:paraId="2C4B995F" w14:textId="77777777" w:rsidR="00056E92" w:rsidRPr="002C0BFE" w:rsidRDefault="00056E92" w:rsidP="00CF147C">
      <w:pPr>
        <w:jc w:val="both"/>
        <w:rPr>
          <w:rFonts w:asciiTheme="minorHAnsi" w:hAnsiTheme="minorHAnsi"/>
          <w:b/>
        </w:rPr>
      </w:pPr>
    </w:p>
    <w:p w14:paraId="71AA4044" w14:textId="77777777" w:rsidR="00975886" w:rsidRPr="002C0BFE" w:rsidRDefault="00975886" w:rsidP="00CF147C">
      <w:pPr>
        <w:jc w:val="both"/>
        <w:rPr>
          <w:rFonts w:asciiTheme="minorHAnsi" w:hAnsiTheme="minorHAnsi"/>
          <w:b/>
        </w:rPr>
      </w:pPr>
    </w:p>
    <w:p w14:paraId="10A5E8B1" w14:textId="77777777" w:rsidR="00975886" w:rsidRPr="002C0BFE" w:rsidRDefault="00975886" w:rsidP="00CF147C">
      <w:pPr>
        <w:jc w:val="both"/>
        <w:rPr>
          <w:rFonts w:asciiTheme="minorHAnsi" w:hAnsiTheme="minorHAnsi"/>
          <w:b/>
        </w:rPr>
      </w:pPr>
    </w:p>
    <w:p w14:paraId="47DC8034" w14:textId="77777777" w:rsidR="0081179F" w:rsidRPr="002C0BFE" w:rsidRDefault="0081179F" w:rsidP="00CF147C">
      <w:pPr>
        <w:jc w:val="both"/>
        <w:rPr>
          <w:rFonts w:asciiTheme="minorHAnsi" w:hAnsiTheme="minorHAnsi"/>
          <w:b/>
        </w:rPr>
      </w:pPr>
    </w:p>
    <w:p w14:paraId="712F23AE" w14:textId="77777777" w:rsidR="0081179F" w:rsidRPr="002C0BFE" w:rsidRDefault="0081179F" w:rsidP="00CF147C">
      <w:pPr>
        <w:jc w:val="center"/>
        <w:rPr>
          <w:rFonts w:asciiTheme="minorHAnsi" w:hAnsiTheme="minorHAnsi"/>
          <w:b/>
        </w:rPr>
      </w:pPr>
      <w:r w:rsidRPr="002C0BFE">
        <w:rPr>
          <w:rFonts w:asciiTheme="minorHAnsi" w:hAnsiTheme="minorHAnsi"/>
          <w:b/>
        </w:rPr>
        <w:t>PROGRAMA</w:t>
      </w:r>
    </w:p>
    <w:p w14:paraId="3878AD6B" w14:textId="77777777" w:rsidR="0081179F" w:rsidRPr="002C0BFE" w:rsidRDefault="0081179F" w:rsidP="00CF147C">
      <w:pPr>
        <w:jc w:val="both"/>
        <w:rPr>
          <w:rFonts w:asciiTheme="minorHAnsi" w:hAnsiTheme="minorHAnsi"/>
          <w:b/>
        </w:rPr>
      </w:pPr>
    </w:p>
    <w:p w14:paraId="08A1A83C" w14:textId="77777777" w:rsidR="009336E2" w:rsidRPr="002C0BFE" w:rsidRDefault="009336E2" w:rsidP="00CF147C">
      <w:pPr>
        <w:jc w:val="both"/>
        <w:rPr>
          <w:rFonts w:asciiTheme="minorHAnsi" w:hAnsiTheme="minorHAnsi"/>
          <w:b/>
        </w:rPr>
      </w:pPr>
    </w:p>
    <w:p w14:paraId="269A5B80" w14:textId="08EE839D" w:rsidR="000B39C2" w:rsidRPr="002C0BFE" w:rsidRDefault="009D11F8" w:rsidP="00CF147C">
      <w:pPr>
        <w:jc w:val="both"/>
        <w:rPr>
          <w:rFonts w:asciiTheme="minorHAnsi" w:hAnsiTheme="minorHAnsi"/>
          <w:b/>
          <w:u w:val="single"/>
        </w:rPr>
      </w:pPr>
      <w:r w:rsidRPr="002C0BFE">
        <w:rPr>
          <w:rFonts w:asciiTheme="minorHAnsi" w:hAnsiTheme="minorHAnsi"/>
          <w:b/>
          <w:u w:val="single"/>
        </w:rPr>
        <w:t>LUNES, 15 DE JUNIO</w:t>
      </w:r>
    </w:p>
    <w:p w14:paraId="5C5963CC" w14:textId="77777777" w:rsidR="000B39C2" w:rsidRPr="002C0BFE" w:rsidRDefault="000B39C2" w:rsidP="00CF147C">
      <w:pPr>
        <w:jc w:val="both"/>
        <w:rPr>
          <w:rFonts w:asciiTheme="minorHAnsi" w:hAnsiTheme="minorHAnsi"/>
          <w:b/>
        </w:rPr>
      </w:pPr>
    </w:p>
    <w:p w14:paraId="654A0C58" w14:textId="413BD149" w:rsidR="0081179F" w:rsidRPr="002C0BFE" w:rsidRDefault="0081179F" w:rsidP="00CF147C">
      <w:pPr>
        <w:jc w:val="both"/>
        <w:rPr>
          <w:rFonts w:asciiTheme="minorHAnsi" w:hAnsiTheme="minorHAnsi"/>
          <w:b/>
        </w:rPr>
      </w:pPr>
    </w:p>
    <w:p w14:paraId="17BF323F" w14:textId="39721977" w:rsidR="0054636C" w:rsidRPr="002C0BFE" w:rsidRDefault="009D11F8" w:rsidP="00CF147C">
      <w:pPr>
        <w:jc w:val="both"/>
        <w:rPr>
          <w:rFonts w:asciiTheme="minorHAnsi" w:hAnsiTheme="minorHAnsi"/>
          <w:b/>
        </w:rPr>
      </w:pPr>
      <w:r w:rsidRPr="002C0BFE">
        <w:rPr>
          <w:rFonts w:asciiTheme="minorHAnsi" w:hAnsiTheme="minorHAnsi"/>
          <w:b/>
        </w:rPr>
        <w:t>16</w:t>
      </w:r>
      <w:r w:rsidR="0081179F" w:rsidRPr="002C0BFE">
        <w:rPr>
          <w:rFonts w:asciiTheme="minorHAnsi" w:hAnsiTheme="minorHAnsi"/>
          <w:b/>
        </w:rPr>
        <w:t>:30</w:t>
      </w:r>
      <w:r w:rsidR="00E370C3" w:rsidRPr="002C0BFE">
        <w:rPr>
          <w:rFonts w:asciiTheme="minorHAnsi" w:hAnsiTheme="minorHAnsi"/>
          <w:b/>
        </w:rPr>
        <w:t xml:space="preserve">- 17:45.- </w:t>
      </w:r>
      <w:r w:rsidR="0054636C" w:rsidRPr="002C0BFE">
        <w:rPr>
          <w:rFonts w:asciiTheme="minorHAnsi" w:hAnsiTheme="minorHAnsi"/>
          <w:b/>
        </w:rPr>
        <w:t>Los acuerdos de refinanciación.</w:t>
      </w:r>
    </w:p>
    <w:p w14:paraId="435839AB" w14:textId="2AA92AFE" w:rsidR="0054636C" w:rsidRPr="002C0BFE" w:rsidRDefault="0054636C" w:rsidP="00CF147C">
      <w:pPr>
        <w:jc w:val="both"/>
        <w:rPr>
          <w:rFonts w:asciiTheme="minorHAnsi" w:hAnsiTheme="minorHAnsi"/>
          <w:b/>
        </w:rPr>
      </w:pPr>
    </w:p>
    <w:p w14:paraId="581B6AFA" w14:textId="70FD0A25" w:rsidR="00E12D4B" w:rsidRPr="002C0BFE" w:rsidRDefault="00E370C3" w:rsidP="00E370C3">
      <w:pPr>
        <w:jc w:val="both"/>
        <w:rPr>
          <w:rFonts w:asciiTheme="minorHAnsi" w:hAnsiTheme="minorHAnsi"/>
          <w:b/>
        </w:rPr>
      </w:pPr>
      <w:r w:rsidRPr="002C0BFE">
        <w:rPr>
          <w:rFonts w:asciiTheme="minorHAnsi" w:hAnsiTheme="minorHAnsi"/>
          <w:b/>
        </w:rPr>
        <w:t>1.1.- Novedades del Texto Refundido. Clases de acuerdos, requisitos de homologación, el concepto de sacrificio desproporcionado, la ejecución del acuerdo.</w:t>
      </w:r>
    </w:p>
    <w:p w14:paraId="751B2ECE" w14:textId="77777777" w:rsidR="00E12D4B" w:rsidRPr="002C0BFE" w:rsidRDefault="00E12D4B" w:rsidP="00E12D4B">
      <w:pPr>
        <w:pStyle w:val="Prrafodelista"/>
        <w:ind w:left="1080"/>
        <w:jc w:val="both"/>
        <w:rPr>
          <w:b/>
          <w:i/>
        </w:rPr>
      </w:pPr>
    </w:p>
    <w:p w14:paraId="3B71CFE2" w14:textId="2EE3D2D0" w:rsidR="000B39C2" w:rsidRPr="002C0BFE" w:rsidRDefault="00E12D4B" w:rsidP="00E370C3">
      <w:pPr>
        <w:jc w:val="both"/>
        <w:rPr>
          <w:rFonts w:asciiTheme="minorHAnsi" w:hAnsiTheme="minorHAnsi"/>
          <w:b/>
        </w:rPr>
      </w:pPr>
      <w:r w:rsidRPr="002C0BFE">
        <w:rPr>
          <w:rFonts w:asciiTheme="minorHAnsi" w:hAnsiTheme="minorHAnsi"/>
          <w:b/>
          <w:i/>
        </w:rPr>
        <w:t xml:space="preserve">Francisco Gil </w:t>
      </w:r>
      <w:proofErr w:type="spellStart"/>
      <w:r w:rsidRPr="002C0BFE">
        <w:rPr>
          <w:rFonts w:asciiTheme="minorHAnsi" w:hAnsiTheme="minorHAnsi"/>
          <w:b/>
          <w:i/>
        </w:rPr>
        <w:t>Monzó</w:t>
      </w:r>
      <w:proofErr w:type="spellEnd"/>
      <w:r w:rsidRPr="002C0BFE">
        <w:rPr>
          <w:rFonts w:asciiTheme="minorHAnsi" w:hAnsiTheme="minorHAnsi"/>
          <w:b/>
          <w:i/>
        </w:rPr>
        <w:t xml:space="preserve">, </w:t>
      </w:r>
      <w:r w:rsidR="000B39C2" w:rsidRPr="002C0BFE">
        <w:rPr>
          <w:rFonts w:asciiTheme="minorHAnsi" w:hAnsiTheme="minorHAnsi"/>
          <w:i/>
        </w:rPr>
        <w:t xml:space="preserve">Magistrado del Juzgado de lo Mercantil nº </w:t>
      </w:r>
      <w:r w:rsidRPr="002C0BFE">
        <w:rPr>
          <w:rFonts w:asciiTheme="minorHAnsi" w:hAnsiTheme="minorHAnsi"/>
          <w:i/>
        </w:rPr>
        <w:t>6</w:t>
      </w:r>
      <w:r w:rsidR="000B39C2" w:rsidRPr="002C0BFE">
        <w:rPr>
          <w:rFonts w:asciiTheme="minorHAnsi" w:hAnsiTheme="minorHAnsi"/>
          <w:i/>
        </w:rPr>
        <w:t xml:space="preserve"> de Barcelona.</w:t>
      </w:r>
    </w:p>
    <w:p w14:paraId="36E30BE5" w14:textId="7EF4F05E" w:rsidR="0054636C" w:rsidRPr="002C0BFE" w:rsidRDefault="0054636C" w:rsidP="000B39C2">
      <w:pPr>
        <w:ind w:left="360"/>
        <w:jc w:val="both"/>
        <w:rPr>
          <w:rFonts w:asciiTheme="minorHAnsi" w:hAnsiTheme="minorHAnsi"/>
          <w:b/>
        </w:rPr>
      </w:pPr>
    </w:p>
    <w:p w14:paraId="73747F94" w14:textId="77777777" w:rsidR="00E370C3" w:rsidRPr="002C0BFE" w:rsidRDefault="00E370C3" w:rsidP="00E370C3">
      <w:pPr>
        <w:jc w:val="both"/>
        <w:rPr>
          <w:rFonts w:asciiTheme="minorHAnsi" w:hAnsiTheme="minorHAnsi"/>
          <w:b/>
        </w:rPr>
      </w:pPr>
      <w:r w:rsidRPr="002C0BFE">
        <w:rPr>
          <w:rFonts w:asciiTheme="minorHAnsi" w:hAnsiTheme="minorHAnsi"/>
          <w:b/>
        </w:rPr>
        <w:t xml:space="preserve">1.-2.- </w:t>
      </w:r>
      <w:r w:rsidR="0054636C" w:rsidRPr="002C0BFE">
        <w:rPr>
          <w:rFonts w:asciiTheme="minorHAnsi" w:hAnsiTheme="minorHAnsi"/>
          <w:b/>
        </w:rPr>
        <w:t xml:space="preserve">La viabilidad empresarial y el informe de experto independiente. </w:t>
      </w:r>
    </w:p>
    <w:p w14:paraId="18639189" w14:textId="77777777" w:rsidR="00E370C3" w:rsidRPr="002C0BFE" w:rsidRDefault="00E370C3" w:rsidP="00E370C3">
      <w:pPr>
        <w:jc w:val="both"/>
        <w:rPr>
          <w:rFonts w:asciiTheme="minorHAnsi" w:hAnsiTheme="minorHAnsi"/>
          <w:b/>
          <w:i/>
        </w:rPr>
      </w:pPr>
    </w:p>
    <w:p w14:paraId="15B64049" w14:textId="5DE6E5FC" w:rsidR="0054636C" w:rsidRPr="002C0BFE" w:rsidRDefault="00E370C3" w:rsidP="00E370C3">
      <w:pPr>
        <w:jc w:val="both"/>
        <w:rPr>
          <w:rFonts w:asciiTheme="minorHAnsi" w:hAnsiTheme="minorHAnsi"/>
          <w:b/>
          <w:i/>
        </w:rPr>
      </w:pPr>
      <w:r w:rsidRPr="002C0BFE">
        <w:rPr>
          <w:rFonts w:asciiTheme="minorHAnsi" w:hAnsiTheme="minorHAnsi"/>
          <w:b/>
          <w:i/>
        </w:rPr>
        <w:t xml:space="preserve">Raimon Casanellas. </w:t>
      </w:r>
      <w:r w:rsidRPr="002C0BFE">
        <w:rPr>
          <w:rFonts w:asciiTheme="minorHAnsi" w:hAnsiTheme="minorHAnsi"/>
          <w:i/>
        </w:rPr>
        <w:t>Economista y auditor, Socio de Insolnet.</w:t>
      </w:r>
    </w:p>
    <w:p w14:paraId="55FEFD89" w14:textId="77777777" w:rsidR="0054636C" w:rsidRPr="002C0BFE" w:rsidRDefault="0054636C" w:rsidP="00CF147C">
      <w:pPr>
        <w:jc w:val="both"/>
        <w:rPr>
          <w:rFonts w:asciiTheme="minorHAnsi" w:hAnsiTheme="minorHAnsi"/>
          <w:b/>
        </w:rPr>
      </w:pPr>
    </w:p>
    <w:p w14:paraId="73DEB1E2" w14:textId="77777777" w:rsidR="0054636C" w:rsidRPr="002C0BFE" w:rsidRDefault="0054636C" w:rsidP="00CF147C">
      <w:pPr>
        <w:jc w:val="both"/>
        <w:rPr>
          <w:rFonts w:asciiTheme="minorHAnsi" w:hAnsiTheme="minorHAnsi"/>
          <w:b/>
        </w:rPr>
      </w:pPr>
      <w:bookmarkStart w:id="0" w:name="_GoBack"/>
      <w:bookmarkEnd w:id="0"/>
    </w:p>
    <w:p w14:paraId="5FB8C8C0" w14:textId="7423DB91" w:rsidR="00E370C3" w:rsidRPr="002C0BFE" w:rsidRDefault="00E370C3" w:rsidP="000B39C2">
      <w:pPr>
        <w:jc w:val="both"/>
        <w:rPr>
          <w:rFonts w:asciiTheme="minorHAnsi" w:hAnsiTheme="minorHAnsi"/>
          <w:b/>
        </w:rPr>
      </w:pPr>
      <w:r w:rsidRPr="002C0BFE">
        <w:rPr>
          <w:rFonts w:asciiTheme="minorHAnsi" w:hAnsiTheme="minorHAnsi"/>
          <w:b/>
        </w:rPr>
        <w:t xml:space="preserve">17:45-19:00.  </w:t>
      </w:r>
      <w:r w:rsidR="00C76634" w:rsidRPr="002C0BFE">
        <w:rPr>
          <w:rFonts w:asciiTheme="minorHAnsi" w:hAnsiTheme="minorHAnsi"/>
          <w:b/>
        </w:rPr>
        <w:t>La nueva regulación del BEPI.</w:t>
      </w:r>
    </w:p>
    <w:p w14:paraId="744B49FF" w14:textId="77777777" w:rsidR="00E370C3" w:rsidRPr="002C0BFE" w:rsidRDefault="00E370C3" w:rsidP="000B39C2">
      <w:pPr>
        <w:jc w:val="both"/>
        <w:rPr>
          <w:rFonts w:asciiTheme="minorHAnsi" w:hAnsiTheme="minorHAnsi"/>
          <w:b/>
        </w:rPr>
      </w:pPr>
    </w:p>
    <w:p w14:paraId="2617B37B" w14:textId="2A9673B7" w:rsidR="00A13B7A" w:rsidRPr="002C0BFE" w:rsidRDefault="00A13B7A" w:rsidP="000B39C2">
      <w:pPr>
        <w:jc w:val="both"/>
        <w:rPr>
          <w:rFonts w:asciiTheme="minorHAnsi" w:hAnsiTheme="minorHAnsi"/>
        </w:rPr>
      </w:pPr>
      <w:r w:rsidRPr="002C0BFE">
        <w:rPr>
          <w:rFonts w:asciiTheme="minorHAnsi" w:hAnsiTheme="minorHAnsi"/>
        </w:rPr>
        <w:t>1.- La redefinición de los presupuestos. El valor del AEP.</w:t>
      </w:r>
    </w:p>
    <w:p w14:paraId="68E1FCC2" w14:textId="3B3612EF" w:rsidR="00A13B7A" w:rsidRPr="002C0BFE" w:rsidRDefault="00A13B7A" w:rsidP="000B39C2">
      <w:pPr>
        <w:jc w:val="both"/>
        <w:rPr>
          <w:rFonts w:asciiTheme="minorHAnsi" w:hAnsiTheme="minorHAnsi"/>
        </w:rPr>
      </w:pPr>
      <w:r w:rsidRPr="002C0BFE">
        <w:rPr>
          <w:rFonts w:asciiTheme="minorHAnsi" w:hAnsiTheme="minorHAnsi"/>
        </w:rPr>
        <w:t>2.- La construcción -dinámica- de la propuesta.</w:t>
      </w:r>
    </w:p>
    <w:p w14:paraId="55E0EFBF" w14:textId="77777777" w:rsidR="00A13B7A" w:rsidRPr="002C0BFE" w:rsidRDefault="00A13B7A" w:rsidP="000B39C2">
      <w:pPr>
        <w:jc w:val="both"/>
        <w:rPr>
          <w:rFonts w:asciiTheme="minorHAnsi" w:hAnsiTheme="minorHAnsi"/>
        </w:rPr>
      </w:pPr>
      <w:r w:rsidRPr="002C0BFE">
        <w:rPr>
          <w:rFonts w:asciiTheme="minorHAnsi" w:hAnsiTheme="minorHAnsi"/>
        </w:rPr>
        <w:t>3.- La extensión del beneficio: problemas interpretativos.</w:t>
      </w:r>
    </w:p>
    <w:p w14:paraId="614B847F" w14:textId="67390278" w:rsidR="0054636C" w:rsidRPr="002C0BFE" w:rsidRDefault="00A13B7A" w:rsidP="000B39C2">
      <w:pPr>
        <w:jc w:val="both"/>
        <w:rPr>
          <w:rFonts w:asciiTheme="minorHAnsi" w:hAnsiTheme="minorHAnsi"/>
        </w:rPr>
      </w:pPr>
      <w:r w:rsidRPr="002C0BFE">
        <w:rPr>
          <w:rFonts w:asciiTheme="minorHAnsi" w:hAnsiTheme="minorHAnsi"/>
        </w:rPr>
        <w:t xml:space="preserve">4.- La “finalización” de la fase de liquidación: </w:t>
      </w:r>
      <w:r w:rsidR="000B39C2" w:rsidRPr="002C0BFE">
        <w:rPr>
          <w:rFonts w:asciiTheme="minorHAnsi" w:hAnsiTheme="minorHAnsi"/>
        </w:rPr>
        <w:t xml:space="preserve">conservación de vivienda habitual o inmuebles arrendados, </w:t>
      </w:r>
      <w:proofErr w:type="spellStart"/>
      <w:r w:rsidR="000B39C2" w:rsidRPr="002C0BFE">
        <w:rPr>
          <w:rFonts w:asciiTheme="minorHAnsi" w:hAnsiTheme="minorHAnsi"/>
        </w:rPr>
        <w:t>sobrehipotecados</w:t>
      </w:r>
      <w:proofErr w:type="spellEnd"/>
      <w:r w:rsidR="000B39C2" w:rsidRPr="002C0BFE">
        <w:rPr>
          <w:rFonts w:asciiTheme="minorHAnsi" w:hAnsiTheme="minorHAnsi"/>
        </w:rPr>
        <w:t xml:space="preserve"> y al corriente de pago.</w:t>
      </w:r>
    </w:p>
    <w:p w14:paraId="43175C82" w14:textId="7244BBBE" w:rsidR="0054636C" w:rsidRPr="002C0BFE" w:rsidRDefault="0054636C" w:rsidP="00CF147C">
      <w:pPr>
        <w:jc w:val="both"/>
        <w:rPr>
          <w:rFonts w:asciiTheme="minorHAnsi" w:hAnsiTheme="minorHAnsi"/>
          <w:b/>
        </w:rPr>
      </w:pPr>
    </w:p>
    <w:p w14:paraId="51E36407" w14:textId="1911DB2B" w:rsidR="0054636C" w:rsidRPr="002C0BFE" w:rsidRDefault="0054636C" w:rsidP="00CF147C">
      <w:pPr>
        <w:jc w:val="both"/>
        <w:rPr>
          <w:rFonts w:asciiTheme="minorHAnsi" w:hAnsiTheme="minorHAnsi"/>
          <w:b/>
          <w:i/>
        </w:rPr>
      </w:pPr>
      <w:r w:rsidRPr="002C0BFE">
        <w:rPr>
          <w:rFonts w:asciiTheme="minorHAnsi" w:hAnsiTheme="minorHAnsi"/>
          <w:b/>
          <w:i/>
        </w:rPr>
        <w:t xml:space="preserve">Raúl Nicolás García Orejudo, </w:t>
      </w:r>
      <w:r w:rsidRPr="002C0BFE">
        <w:rPr>
          <w:rFonts w:asciiTheme="minorHAnsi" w:hAnsiTheme="minorHAnsi"/>
          <w:i/>
        </w:rPr>
        <w:t>Magistrado del Juzgado de lo Mercantil nº 7 de Barcelona.</w:t>
      </w:r>
    </w:p>
    <w:p w14:paraId="32039E0E" w14:textId="09A38662" w:rsidR="00E370C3" w:rsidRPr="002C0BFE" w:rsidRDefault="00E370C3" w:rsidP="00CF147C">
      <w:pPr>
        <w:jc w:val="both"/>
        <w:rPr>
          <w:rFonts w:asciiTheme="minorHAnsi" w:hAnsiTheme="minorHAnsi"/>
          <w:b/>
        </w:rPr>
      </w:pPr>
    </w:p>
    <w:p w14:paraId="616709E2" w14:textId="48F30A5A" w:rsidR="00E370C3" w:rsidRPr="002C0BFE" w:rsidRDefault="00E370C3" w:rsidP="00CF147C">
      <w:pPr>
        <w:jc w:val="both"/>
        <w:rPr>
          <w:rFonts w:asciiTheme="minorHAnsi" w:hAnsiTheme="minorHAnsi"/>
          <w:b/>
        </w:rPr>
      </w:pPr>
    </w:p>
    <w:p w14:paraId="2EE10413" w14:textId="0AE58553" w:rsidR="00E370C3" w:rsidRPr="002C0BFE" w:rsidRDefault="00E370C3" w:rsidP="00CF147C">
      <w:pPr>
        <w:jc w:val="both"/>
        <w:rPr>
          <w:rFonts w:asciiTheme="minorHAnsi" w:hAnsiTheme="minorHAnsi"/>
          <w:b/>
          <w:u w:val="single"/>
        </w:rPr>
      </w:pPr>
      <w:r w:rsidRPr="002C0BFE">
        <w:rPr>
          <w:rFonts w:asciiTheme="minorHAnsi" w:hAnsiTheme="minorHAnsi"/>
          <w:b/>
          <w:u w:val="single"/>
        </w:rPr>
        <w:t>MARTES, 16 DE JUNIO.</w:t>
      </w:r>
    </w:p>
    <w:p w14:paraId="66B2FE07" w14:textId="77777777" w:rsidR="00E370C3" w:rsidRPr="002C0BFE" w:rsidRDefault="00E370C3" w:rsidP="00CF147C">
      <w:pPr>
        <w:jc w:val="both"/>
        <w:rPr>
          <w:rFonts w:asciiTheme="minorHAnsi" w:hAnsiTheme="minorHAnsi"/>
          <w:b/>
        </w:rPr>
      </w:pPr>
    </w:p>
    <w:p w14:paraId="6E173CB6" w14:textId="13CF9E32" w:rsidR="000B39C2" w:rsidRPr="002C0BFE" w:rsidRDefault="00E370C3" w:rsidP="00CF147C">
      <w:pPr>
        <w:jc w:val="both"/>
        <w:rPr>
          <w:rFonts w:asciiTheme="minorHAnsi" w:hAnsiTheme="minorHAnsi"/>
          <w:b/>
        </w:rPr>
      </w:pPr>
      <w:r w:rsidRPr="002C0BFE">
        <w:rPr>
          <w:rFonts w:asciiTheme="minorHAnsi" w:hAnsiTheme="minorHAnsi"/>
          <w:b/>
        </w:rPr>
        <w:t xml:space="preserve">16:30- 17:45. </w:t>
      </w:r>
      <w:r w:rsidR="0054636C" w:rsidRPr="002C0BFE">
        <w:rPr>
          <w:rFonts w:asciiTheme="minorHAnsi" w:hAnsiTheme="minorHAnsi"/>
          <w:b/>
        </w:rPr>
        <w:t xml:space="preserve">El convenio en el </w:t>
      </w:r>
      <w:r w:rsidRPr="002C0BFE">
        <w:rPr>
          <w:rFonts w:asciiTheme="minorHAnsi" w:hAnsiTheme="minorHAnsi"/>
          <w:b/>
        </w:rPr>
        <w:t>Texto Refundido.</w:t>
      </w:r>
    </w:p>
    <w:p w14:paraId="4ED0E3BA" w14:textId="77777777" w:rsidR="000B39C2" w:rsidRPr="002C0BFE" w:rsidRDefault="000B39C2" w:rsidP="00CF147C">
      <w:pPr>
        <w:jc w:val="both"/>
        <w:rPr>
          <w:rFonts w:asciiTheme="minorHAnsi" w:hAnsiTheme="minorHAnsi"/>
          <w:b/>
        </w:rPr>
      </w:pPr>
    </w:p>
    <w:p w14:paraId="152BB66F" w14:textId="7ADCD482" w:rsidR="0054636C" w:rsidRPr="002C0BFE" w:rsidRDefault="00A13B7A" w:rsidP="00A13B7A">
      <w:pPr>
        <w:jc w:val="both"/>
        <w:rPr>
          <w:rFonts w:asciiTheme="minorHAnsi" w:hAnsiTheme="minorHAnsi"/>
        </w:rPr>
      </w:pPr>
      <w:r w:rsidRPr="002C0BFE">
        <w:rPr>
          <w:rFonts w:asciiTheme="minorHAnsi" w:hAnsiTheme="minorHAnsi"/>
        </w:rPr>
        <w:t xml:space="preserve">1.- </w:t>
      </w:r>
      <w:r w:rsidR="00E370C3" w:rsidRPr="002C0BFE">
        <w:rPr>
          <w:rFonts w:asciiTheme="minorHAnsi" w:hAnsiTheme="minorHAnsi"/>
        </w:rPr>
        <w:t>Régimen de la p</w:t>
      </w:r>
      <w:r w:rsidR="0054636C" w:rsidRPr="002C0BFE">
        <w:rPr>
          <w:rFonts w:asciiTheme="minorHAnsi" w:hAnsiTheme="minorHAnsi"/>
        </w:rPr>
        <w:t>ropuesta: contenido único</w:t>
      </w:r>
      <w:r w:rsidR="00E370C3" w:rsidRPr="002C0BFE">
        <w:rPr>
          <w:rFonts w:asciiTheme="minorHAnsi" w:hAnsiTheme="minorHAnsi"/>
        </w:rPr>
        <w:t xml:space="preserve">, adicional y alternativo. </w:t>
      </w:r>
      <w:r w:rsidR="0054636C" w:rsidRPr="002C0BFE">
        <w:rPr>
          <w:rFonts w:asciiTheme="minorHAnsi" w:hAnsiTheme="minorHAnsi"/>
        </w:rPr>
        <w:t xml:space="preserve"> </w:t>
      </w:r>
    </w:p>
    <w:p w14:paraId="19402A7A" w14:textId="77777777" w:rsidR="00A13B7A" w:rsidRPr="002C0BFE" w:rsidRDefault="00A13B7A" w:rsidP="00A13B7A">
      <w:pPr>
        <w:jc w:val="both"/>
        <w:rPr>
          <w:rFonts w:asciiTheme="minorHAnsi" w:hAnsiTheme="minorHAnsi"/>
        </w:rPr>
      </w:pPr>
      <w:r w:rsidRPr="002C0BFE">
        <w:rPr>
          <w:rFonts w:asciiTheme="minorHAnsi" w:hAnsiTheme="minorHAnsi"/>
        </w:rPr>
        <w:t xml:space="preserve">2.- </w:t>
      </w:r>
      <w:r w:rsidR="0054636C" w:rsidRPr="002C0BFE">
        <w:rPr>
          <w:rFonts w:asciiTheme="minorHAnsi" w:hAnsiTheme="minorHAnsi"/>
        </w:rPr>
        <w:t>Régimen de mayorías, en especial en caso de propuestas alternativas</w:t>
      </w:r>
      <w:r w:rsidR="00E370C3" w:rsidRPr="002C0BFE">
        <w:rPr>
          <w:rFonts w:asciiTheme="minorHAnsi" w:hAnsiTheme="minorHAnsi"/>
        </w:rPr>
        <w:t>, b</w:t>
      </w:r>
      <w:r w:rsidR="0054636C" w:rsidRPr="002C0BFE">
        <w:rPr>
          <w:rFonts w:asciiTheme="minorHAnsi" w:hAnsiTheme="minorHAnsi"/>
        </w:rPr>
        <w:t>enignas y gravosas</w:t>
      </w:r>
      <w:r w:rsidR="00E370C3" w:rsidRPr="002C0BFE">
        <w:rPr>
          <w:rFonts w:asciiTheme="minorHAnsi" w:hAnsiTheme="minorHAnsi"/>
        </w:rPr>
        <w:t xml:space="preserve"> (el nuevo art. </w:t>
      </w:r>
      <w:r w:rsidRPr="002C0BFE">
        <w:rPr>
          <w:rFonts w:asciiTheme="minorHAnsi" w:hAnsiTheme="minorHAnsi"/>
        </w:rPr>
        <w:t>376.3).</w:t>
      </w:r>
    </w:p>
    <w:p w14:paraId="44874CF8" w14:textId="47136FE7" w:rsidR="000B39C2" w:rsidRPr="002C0BFE" w:rsidRDefault="00A13B7A" w:rsidP="00A13B7A">
      <w:pPr>
        <w:jc w:val="both"/>
        <w:rPr>
          <w:rFonts w:asciiTheme="minorHAnsi" w:hAnsiTheme="minorHAnsi"/>
        </w:rPr>
      </w:pPr>
      <w:r w:rsidRPr="002C0BFE">
        <w:rPr>
          <w:rFonts w:asciiTheme="minorHAnsi" w:hAnsiTheme="minorHAnsi"/>
        </w:rPr>
        <w:t xml:space="preserve">3.- </w:t>
      </w:r>
      <w:r w:rsidR="000B39C2" w:rsidRPr="002C0BFE">
        <w:rPr>
          <w:rFonts w:asciiTheme="minorHAnsi" w:hAnsiTheme="minorHAnsi"/>
        </w:rPr>
        <w:t>Convenio de asunción con transmisión de UP</w:t>
      </w:r>
      <w:proofErr w:type="gramStart"/>
      <w:r w:rsidR="000B39C2" w:rsidRPr="002C0BFE">
        <w:rPr>
          <w:rFonts w:asciiTheme="minorHAnsi" w:hAnsiTheme="minorHAnsi"/>
        </w:rPr>
        <w:t xml:space="preserve">: </w:t>
      </w:r>
      <w:r w:rsidRPr="002C0BFE">
        <w:rPr>
          <w:rFonts w:asciiTheme="minorHAnsi" w:hAnsiTheme="minorHAnsi"/>
        </w:rPr>
        <w:t xml:space="preserve"> pasivo</w:t>
      </w:r>
      <w:proofErr w:type="gramEnd"/>
      <w:r w:rsidRPr="002C0BFE">
        <w:rPr>
          <w:rFonts w:asciiTheme="minorHAnsi" w:hAnsiTheme="minorHAnsi"/>
        </w:rPr>
        <w:t xml:space="preserve"> a asumir y mayoría exigible.</w:t>
      </w:r>
    </w:p>
    <w:p w14:paraId="6DB78844" w14:textId="77777777" w:rsidR="00A13B7A" w:rsidRPr="002C0BFE" w:rsidRDefault="00A13B7A" w:rsidP="00A13B7A">
      <w:pPr>
        <w:jc w:val="both"/>
        <w:rPr>
          <w:rFonts w:asciiTheme="minorHAnsi" w:hAnsiTheme="minorHAnsi"/>
        </w:rPr>
      </w:pPr>
      <w:r w:rsidRPr="002C0BFE">
        <w:rPr>
          <w:rFonts w:asciiTheme="minorHAnsi" w:hAnsiTheme="minorHAnsi"/>
        </w:rPr>
        <w:t xml:space="preserve">4.- </w:t>
      </w:r>
      <w:r w:rsidR="0054636C" w:rsidRPr="002C0BFE">
        <w:rPr>
          <w:rFonts w:asciiTheme="minorHAnsi" w:hAnsiTheme="minorHAnsi"/>
        </w:rPr>
        <w:t>La compensación de créditos</w:t>
      </w:r>
      <w:r w:rsidR="000B39C2" w:rsidRPr="002C0BFE">
        <w:rPr>
          <w:rFonts w:asciiTheme="minorHAnsi" w:hAnsiTheme="minorHAnsi"/>
        </w:rPr>
        <w:t xml:space="preserve"> tras convenio.</w:t>
      </w:r>
    </w:p>
    <w:p w14:paraId="0A523566" w14:textId="127B60BF" w:rsidR="0054636C" w:rsidRPr="002C0BFE" w:rsidRDefault="00A13B7A" w:rsidP="00A13B7A">
      <w:pPr>
        <w:jc w:val="both"/>
        <w:rPr>
          <w:rFonts w:asciiTheme="minorHAnsi" w:hAnsiTheme="minorHAnsi"/>
        </w:rPr>
      </w:pPr>
      <w:r w:rsidRPr="002C0BFE">
        <w:rPr>
          <w:rFonts w:asciiTheme="minorHAnsi" w:hAnsiTheme="minorHAnsi"/>
        </w:rPr>
        <w:t xml:space="preserve">5.- </w:t>
      </w:r>
      <w:r w:rsidR="0054636C" w:rsidRPr="002C0BFE">
        <w:rPr>
          <w:rFonts w:asciiTheme="minorHAnsi" w:hAnsiTheme="minorHAnsi"/>
        </w:rPr>
        <w:t>Cláusulas de extinción del crédito</w:t>
      </w:r>
      <w:r w:rsidR="000B39C2" w:rsidRPr="002C0BFE">
        <w:rPr>
          <w:rFonts w:asciiTheme="minorHAnsi" w:hAnsiTheme="minorHAnsi"/>
        </w:rPr>
        <w:t>.</w:t>
      </w:r>
    </w:p>
    <w:p w14:paraId="5E9F2840" w14:textId="5606DD24" w:rsidR="0054636C" w:rsidRPr="002C0BFE" w:rsidRDefault="0054636C" w:rsidP="0054636C">
      <w:pPr>
        <w:jc w:val="both"/>
        <w:rPr>
          <w:rFonts w:asciiTheme="minorHAnsi" w:hAnsiTheme="minorHAnsi"/>
          <w:b/>
        </w:rPr>
      </w:pPr>
    </w:p>
    <w:p w14:paraId="629AE1C6" w14:textId="1565D179" w:rsidR="000B39C2" w:rsidRPr="002C0BFE" w:rsidRDefault="000B39C2" w:rsidP="000B39C2">
      <w:pPr>
        <w:jc w:val="both"/>
        <w:rPr>
          <w:rFonts w:asciiTheme="minorHAnsi" w:hAnsiTheme="minorHAnsi"/>
          <w:b/>
        </w:rPr>
      </w:pPr>
      <w:r w:rsidRPr="002C0BFE">
        <w:rPr>
          <w:rFonts w:asciiTheme="minorHAnsi" w:hAnsiTheme="minorHAnsi"/>
          <w:b/>
          <w:i/>
        </w:rPr>
        <w:lastRenderedPageBreak/>
        <w:t>Roberto Niño Estébanez,</w:t>
      </w:r>
      <w:r w:rsidRPr="002C0BFE">
        <w:rPr>
          <w:rFonts w:asciiTheme="minorHAnsi" w:hAnsiTheme="minorHAnsi"/>
          <w:b/>
        </w:rPr>
        <w:t xml:space="preserve"> </w:t>
      </w:r>
      <w:r w:rsidRPr="002C0BFE">
        <w:rPr>
          <w:rFonts w:asciiTheme="minorHAnsi" w:hAnsiTheme="minorHAnsi"/>
          <w:i/>
        </w:rPr>
        <w:t>Magistrado del Juzgado de lo Mercantil nº 8 de Barcelona.</w:t>
      </w:r>
    </w:p>
    <w:p w14:paraId="0DD24F36" w14:textId="77777777" w:rsidR="002C0BFE" w:rsidRDefault="002C0BFE" w:rsidP="000B39C2">
      <w:pPr>
        <w:jc w:val="both"/>
        <w:rPr>
          <w:rFonts w:asciiTheme="minorHAnsi" w:hAnsiTheme="minorHAnsi"/>
          <w:b/>
        </w:rPr>
      </w:pPr>
    </w:p>
    <w:p w14:paraId="1AB1282C" w14:textId="77777777" w:rsidR="002C0BFE" w:rsidRDefault="002C0BFE" w:rsidP="000B39C2">
      <w:pPr>
        <w:jc w:val="both"/>
        <w:rPr>
          <w:rFonts w:asciiTheme="minorHAnsi" w:hAnsiTheme="minorHAnsi"/>
          <w:b/>
        </w:rPr>
      </w:pPr>
    </w:p>
    <w:p w14:paraId="6EC87E08" w14:textId="58359565" w:rsidR="000B39C2" w:rsidRPr="002C0BFE" w:rsidRDefault="00A13B7A" w:rsidP="000B39C2">
      <w:pPr>
        <w:jc w:val="both"/>
        <w:rPr>
          <w:rFonts w:asciiTheme="minorHAnsi" w:hAnsiTheme="minorHAnsi"/>
          <w:b/>
        </w:rPr>
      </w:pPr>
      <w:r w:rsidRPr="002C0BFE">
        <w:rPr>
          <w:rFonts w:asciiTheme="minorHAnsi" w:hAnsiTheme="minorHAnsi"/>
          <w:b/>
        </w:rPr>
        <w:t>17:45-19:00. El fracaso del convenio. Del Real Decreto-ley 16/2020 al Texto Refundido.</w:t>
      </w:r>
    </w:p>
    <w:p w14:paraId="44B5E6CB" w14:textId="1163C13B" w:rsidR="00A13B7A" w:rsidRPr="002C0BFE" w:rsidRDefault="00A13B7A" w:rsidP="000B39C2">
      <w:pPr>
        <w:jc w:val="both"/>
        <w:rPr>
          <w:rFonts w:asciiTheme="minorHAnsi" w:hAnsiTheme="minorHAnsi"/>
          <w:b/>
        </w:rPr>
      </w:pPr>
    </w:p>
    <w:p w14:paraId="3AF8B2D9" w14:textId="1D517182" w:rsidR="00A13B7A" w:rsidRPr="002C0BFE" w:rsidRDefault="00A13B7A" w:rsidP="000B39C2">
      <w:pPr>
        <w:jc w:val="both"/>
        <w:rPr>
          <w:rFonts w:asciiTheme="minorHAnsi" w:hAnsiTheme="minorHAnsi"/>
        </w:rPr>
      </w:pPr>
      <w:r w:rsidRPr="002C0BFE">
        <w:rPr>
          <w:rFonts w:asciiTheme="minorHAnsi" w:hAnsiTheme="minorHAnsi"/>
        </w:rPr>
        <w:t xml:space="preserve">1.- </w:t>
      </w:r>
      <w:r w:rsidR="007342A2" w:rsidRPr="002C0BFE">
        <w:rPr>
          <w:rFonts w:asciiTheme="minorHAnsi" w:hAnsiTheme="minorHAnsi"/>
        </w:rPr>
        <w:t>La modificación del convenio: vacíos del art. 8 del Real Decreto-ley 16/2020 y cómo llenarlos.</w:t>
      </w:r>
    </w:p>
    <w:p w14:paraId="4982F1F4" w14:textId="77777777" w:rsidR="007342A2" w:rsidRPr="002C0BFE" w:rsidRDefault="007342A2" w:rsidP="007342A2">
      <w:pPr>
        <w:jc w:val="both"/>
        <w:rPr>
          <w:rFonts w:asciiTheme="minorHAnsi" w:hAnsiTheme="minorHAnsi"/>
        </w:rPr>
      </w:pPr>
      <w:r w:rsidRPr="002C0BFE">
        <w:rPr>
          <w:rFonts w:asciiTheme="minorHAnsi" w:hAnsiTheme="minorHAnsi"/>
        </w:rPr>
        <w:t xml:space="preserve">2.- Régimen del incumplimiento: solicitud </w:t>
      </w:r>
      <w:proofErr w:type="spellStart"/>
      <w:r w:rsidRPr="002C0BFE">
        <w:rPr>
          <w:rFonts w:asciiTheme="minorHAnsi" w:hAnsiTheme="minorHAnsi"/>
        </w:rPr>
        <w:t>confesoria</w:t>
      </w:r>
      <w:proofErr w:type="spellEnd"/>
      <w:r w:rsidRPr="002C0BFE">
        <w:rPr>
          <w:rFonts w:asciiTheme="minorHAnsi" w:hAnsiTheme="minorHAnsi"/>
        </w:rPr>
        <w:t>, incidente de incumplimiento y “</w:t>
      </w:r>
      <w:proofErr w:type="spellStart"/>
      <w:r w:rsidRPr="002C0BFE">
        <w:rPr>
          <w:rFonts w:asciiTheme="minorHAnsi" w:hAnsiTheme="minorHAnsi"/>
        </w:rPr>
        <w:t>reinsolvencia</w:t>
      </w:r>
      <w:proofErr w:type="spellEnd"/>
      <w:r w:rsidRPr="002C0BFE">
        <w:rPr>
          <w:rFonts w:asciiTheme="minorHAnsi" w:hAnsiTheme="minorHAnsi"/>
        </w:rPr>
        <w:t>”.</w:t>
      </w:r>
    </w:p>
    <w:p w14:paraId="571917AF" w14:textId="55DB6427" w:rsidR="000B39C2" w:rsidRPr="002C0BFE" w:rsidRDefault="007342A2" w:rsidP="007342A2">
      <w:pPr>
        <w:jc w:val="both"/>
        <w:rPr>
          <w:rFonts w:asciiTheme="minorHAnsi" w:hAnsiTheme="minorHAnsi" w:cs="Arial"/>
          <w:color w:val="000000"/>
        </w:rPr>
      </w:pPr>
      <w:r w:rsidRPr="002C0BFE">
        <w:rPr>
          <w:rFonts w:asciiTheme="minorHAnsi" w:hAnsiTheme="minorHAnsi" w:cs="Arial"/>
          <w:color w:val="000000"/>
        </w:rPr>
        <w:t>3.- Los actos realizados en ejecución del convenio (art. 405 TRLC): l</w:t>
      </w:r>
      <w:r w:rsidR="000B39C2" w:rsidRPr="002C0BFE">
        <w:rPr>
          <w:rFonts w:asciiTheme="minorHAnsi" w:hAnsiTheme="minorHAnsi" w:cs="Arial"/>
          <w:color w:val="000000"/>
        </w:rPr>
        <w:t>os pagos asimétricos.</w:t>
      </w:r>
    </w:p>
    <w:p w14:paraId="5C9E17B0" w14:textId="192C3611" w:rsidR="007342A2" w:rsidRPr="002C0BFE" w:rsidRDefault="007342A2" w:rsidP="007342A2">
      <w:pPr>
        <w:jc w:val="both"/>
        <w:rPr>
          <w:rFonts w:asciiTheme="minorHAnsi" w:hAnsiTheme="minorHAnsi"/>
        </w:rPr>
      </w:pPr>
      <w:r w:rsidRPr="002C0BFE">
        <w:rPr>
          <w:rFonts w:asciiTheme="minorHAnsi" w:hAnsiTheme="minorHAnsi"/>
        </w:rPr>
        <w:t>4.- Resolución de los efectos del convenio:</w:t>
      </w:r>
    </w:p>
    <w:p w14:paraId="5022F661" w14:textId="77777777" w:rsidR="007342A2" w:rsidRPr="002C0BFE" w:rsidRDefault="007342A2" w:rsidP="007342A2">
      <w:pPr>
        <w:jc w:val="both"/>
        <w:rPr>
          <w:rFonts w:asciiTheme="minorHAnsi" w:hAnsiTheme="minorHAnsi"/>
          <w:b/>
        </w:rPr>
      </w:pPr>
    </w:p>
    <w:p w14:paraId="2803D77E" w14:textId="68CE1296" w:rsidR="000B39C2" w:rsidRPr="002C0BFE" w:rsidRDefault="007342A2" w:rsidP="007342A2">
      <w:pPr>
        <w:jc w:val="both"/>
        <w:rPr>
          <w:rFonts w:asciiTheme="minorHAnsi" w:hAnsiTheme="minorHAnsi"/>
        </w:rPr>
      </w:pPr>
      <w:r w:rsidRPr="002C0BFE">
        <w:rPr>
          <w:rFonts w:asciiTheme="minorHAnsi" w:hAnsiTheme="minorHAnsi"/>
        </w:rPr>
        <w:t xml:space="preserve">4.1.- </w:t>
      </w:r>
      <w:r w:rsidR="000B39C2" w:rsidRPr="002C0BFE">
        <w:rPr>
          <w:rFonts w:asciiTheme="minorHAnsi" w:hAnsiTheme="minorHAnsi"/>
        </w:rPr>
        <w:t>El pago total de un crédito (tras quita) y la resolución de los efectos remisorios del convenio: ¿renacimiento del crédito objeto de quita</w:t>
      </w:r>
      <w:proofErr w:type="gramStart"/>
      <w:r w:rsidR="000B39C2" w:rsidRPr="002C0BFE">
        <w:rPr>
          <w:rFonts w:asciiTheme="minorHAnsi" w:hAnsiTheme="minorHAnsi"/>
        </w:rPr>
        <w:t>?.</w:t>
      </w:r>
      <w:proofErr w:type="gramEnd"/>
    </w:p>
    <w:p w14:paraId="13163C6F" w14:textId="2B1F1905" w:rsidR="000B39C2" w:rsidRPr="002C0BFE" w:rsidRDefault="007342A2" w:rsidP="007342A2">
      <w:pPr>
        <w:jc w:val="both"/>
        <w:rPr>
          <w:rFonts w:asciiTheme="minorHAnsi" w:hAnsiTheme="minorHAnsi"/>
        </w:rPr>
      </w:pPr>
      <w:r w:rsidRPr="002C0BFE">
        <w:rPr>
          <w:rFonts w:asciiTheme="minorHAnsi" w:hAnsiTheme="minorHAnsi" w:cs="Arial"/>
          <w:color w:val="000000"/>
        </w:rPr>
        <w:t xml:space="preserve">4.2.- </w:t>
      </w:r>
      <w:r w:rsidR="000B39C2" w:rsidRPr="002C0BFE">
        <w:rPr>
          <w:rFonts w:asciiTheme="minorHAnsi" w:hAnsiTheme="minorHAnsi" w:cs="Arial"/>
          <w:color w:val="000000"/>
        </w:rPr>
        <w:t>Efectos sobre las cláusulas de renuncia o pérdida del crédito por no comunicación de datos de pago: ¿renacimiento del crédito?</w:t>
      </w:r>
    </w:p>
    <w:p w14:paraId="0E8428F5" w14:textId="6BC88E40" w:rsidR="000B39C2" w:rsidRPr="002C0BFE" w:rsidRDefault="007342A2" w:rsidP="007342A2">
      <w:pPr>
        <w:jc w:val="both"/>
        <w:rPr>
          <w:rFonts w:asciiTheme="minorHAnsi" w:hAnsiTheme="minorHAnsi"/>
        </w:rPr>
      </w:pPr>
      <w:r w:rsidRPr="002C0BFE">
        <w:rPr>
          <w:rFonts w:asciiTheme="minorHAnsi" w:hAnsiTheme="minorHAnsi" w:cs="Arial"/>
          <w:color w:val="000000"/>
        </w:rPr>
        <w:t xml:space="preserve">4.3.- </w:t>
      </w:r>
      <w:r w:rsidR="000B39C2" w:rsidRPr="002C0BFE">
        <w:rPr>
          <w:rFonts w:asciiTheme="minorHAnsi" w:hAnsiTheme="minorHAnsi" w:cs="Arial"/>
          <w:color w:val="000000"/>
        </w:rPr>
        <w:t>La posible alteración clasificatoria de créditos</w:t>
      </w:r>
      <w:proofErr w:type="gramStart"/>
      <w:r w:rsidR="000B39C2" w:rsidRPr="002C0BFE">
        <w:rPr>
          <w:rFonts w:asciiTheme="minorHAnsi" w:hAnsiTheme="minorHAnsi" w:cs="Arial"/>
          <w:color w:val="000000"/>
        </w:rPr>
        <w:t xml:space="preserve">: </w:t>
      </w:r>
      <w:r w:rsidR="000B39C2" w:rsidRPr="002C0BFE">
        <w:rPr>
          <w:rFonts w:asciiTheme="minorHAnsi" w:hAnsiTheme="minorHAnsi" w:cs="Arial"/>
          <w:bCs/>
          <w:color w:val="000000"/>
        </w:rPr>
        <w:t xml:space="preserve"> hipoteca</w:t>
      </w:r>
      <w:proofErr w:type="gramEnd"/>
      <w:r w:rsidR="000B39C2" w:rsidRPr="002C0BFE">
        <w:rPr>
          <w:rFonts w:asciiTheme="minorHAnsi" w:hAnsiTheme="minorHAnsi" w:cs="Arial"/>
          <w:bCs/>
          <w:color w:val="000000"/>
        </w:rPr>
        <w:t xml:space="preserve"> constituida en el interregno entre el convenio y su incumplimiento,  créditos no concurrentes y créditos por intereses no comunicados como contingentes.</w:t>
      </w:r>
    </w:p>
    <w:p w14:paraId="08263073" w14:textId="337E9BEC" w:rsidR="000B39C2" w:rsidRPr="002C0BFE" w:rsidRDefault="000B39C2" w:rsidP="000B39C2">
      <w:pPr>
        <w:jc w:val="both"/>
        <w:rPr>
          <w:rFonts w:asciiTheme="minorHAnsi" w:hAnsiTheme="minorHAnsi"/>
          <w:b/>
        </w:rPr>
      </w:pPr>
    </w:p>
    <w:p w14:paraId="1B306B87" w14:textId="77777777" w:rsidR="000B39C2" w:rsidRPr="002C0BFE" w:rsidRDefault="000B39C2" w:rsidP="000B39C2">
      <w:pPr>
        <w:jc w:val="both"/>
        <w:rPr>
          <w:rFonts w:asciiTheme="minorHAnsi" w:hAnsiTheme="minorHAnsi"/>
          <w:b/>
        </w:rPr>
      </w:pPr>
    </w:p>
    <w:p w14:paraId="64279D80" w14:textId="13992B57" w:rsidR="000B39C2" w:rsidRPr="002C0BFE" w:rsidRDefault="000B39C2" w:rsidP="000B39C2">
      <w:pPr>
        <w:jc w:val="both"/>
        <w:rPr>
          <w:rFonts w:asciiTheme="minorHAnsi" w:hAnsiTheme="minorHAnsi"/>
          <w:b/>
          <w:i/>
        </w:rPr>
      </w:pPr>
      <w:r w:rsidRPr="002C0BFE">
        <w:rPr>
          <w:rFonts w:asciiTheme="minorHAnsi" w:hAnsiTheme="minorHAnsi"/>
          <w:b/>
          <w:i/>
        </w:rPr>
        <w:t xml:space="preserve">Yolanda </w:t>
      </w:r>
      <w:proofErr w:type="spellStart"/>
      <w:r w:rsidRPr="002C0BFE">
        <w:rPr>
          <w:rFonts w:asciiTheme="minorHAnsi" w:hAnsiTheme="minorHAnsi"/>
          <w:b/>
          <w:i/>
        </w:rPr>
        <w:t>Rios</w:t>
      </w:r>
      <w:proofErr w:type="spellEnd"/>
      <w:r w:rsidR="00056E92" w:rsidRPr="002C0BFE">
        <w:rPr>
          <w:rFonts w:asciiTheme="minorHAnsi" w:hAnsiTheme="minorHAnsi"/>
          <w:b/>
          <w:i/>
        </w:rPr>
        <w:t xml:space="preserve"> López</w:t>
      </w:r>
      <w:r w:rsidRPr="002C0BFE">
        <w:rPr>
          <w:rFonts w:asciiTheme="minorHAnsi" w:hAnsiTheme="minorHAnsi"/>
          <w:b/>
          <w:i/>
        </w:rPr>
        <w:t xml:space="preserve">, </w:t>
      </w:r>
      <w:r w:rsidRPr="002C0BFE">
        <w:rPr>
          <w:rFonts w:asciiTheme="minorHAnsi" w:hAnsiTheme="minorHAnsi"/>
          <w:i/>
        </w:rPr>
        <w:t>Magistrada del Juzgado de lo Mercantil nº 1 de Barcelona.</w:t>
      </w:r>
    </w:p>
    <w:p w14:paraId="33152B39" w14:textId="77777777" w:rsidR="000B39C2" w:rsidRPr="002C0BFE" w:rsidRDefault="000B39C2" w:rsidP="0054636C">
      <w:pPr>
        <w:jc w:val="both"/>
        <w:rPr>
          <w:rFonts w:asciiTheme="minorHAnsi" w:hAnsiTheme="minorHAnsi"/>
          <w:b/>
        </w:rPr>
      </w:pPr>
    </w:p>
    <w:p w14:paraId="66648F01" w14:textId="08061C99" w:rsidR="000B39C2" w:rsidRPr="002C0BFE" w:rsidRDefault="000B39C2" w:rsidP="0054636C">
      <w:pPr>
        <w:jc w:val="both"/>
        <w:rPr>
          <w:rFonts w:asciiTheme="minorHAnsi" w:hAnsiTheme="minorHAnsi"/>
          <w:b/>
        </w:rPr>
      </w:pPr>
    </w:p>
    <w:p w14:paraId="6D83CA0F" w14:textId="73EB8F4B" w:rsidR="007342A2" w:rsidRPr="002C0BFE" w:rsidRDefault="007342A2" w:rsidP="0054636C">
      <w:pPr>
        <w:jc w:val="both"/>
        <w:rPr>
          <w:rFonts w:asciiTheme="minorHAnsi" w:hAnsiTheme="minorHAnsi"/>
          <w:b/>
        </w:rPr>
      </w:pPr>
    </w:p>
    <w:p w14:paraId="77F9C06B" w14:textId="77777777" w:rsidR="000E68A3" w:rsidRPr="002C0BFE" w:rsidRDefault="007342A2" w:rsidP="0054636C">
      <w:pPr>
        <w:jc w:val="both"/>
        <w:rPr>
          <w:rFonts w:asciiTheme="minorHAnsi" w:hAnsiTheme="minorHAnsi"/>
          <w:b/>
        </w:rPr>
      </w:pPr>
      <w:r w:rsidRPr="002C0BFE">
        <w:rPr>
          <w:rFonts w:asciiTheme="minorHAnsi" w:hAnsiTheme="minorHAnsi"/>
          <w:b/>
        </w:rPr>
        <w:t>MIÉRCOLES 17 DE JUNIO.</w:t>
      </w:r>
      <w:r w:rsidR="000E68A3" w:rsidRPr="002C0BFE">
        <w:rPr>
          <w:rFonts w:asciiTheme="minorHAnsi" w:hAnsiTheme="minorHAnsi"/>
          <w:b/>
        </w:rPr>
        <w:t xml:space="preserve"> </w:t>
      </w:r>
    </w:p>
    <w:p w14:paraId="1B36BF4D" w14:textId="77777777" w:rsidR="000E68A3" w:rsidRPr="002C0BFE" w:rsidRDefault="000E68A3" w:rsidP="0054636C">
      <w:pPr>
        <w:jc w:val="both"/>
        <w:rPr>
          <w:rFonts w:asciiTheme="minorHAnsi" w:hAnsiTheme="minorHAnsi"/>
          <w:b/>
        </w:rPr>
      </w:pPr>
    </w:p>
    <w:p w14:paraId="130EF4FC" w14:textId="7B270E46" w:rsidR="0054636C" w:rsidRPr="002C0BFE" w:rsidRDefault="000E68A3" w:rsidP="0054636C">
      <w:pPr>
        <w:jc w:val="both"/>
        <w:rPr>
          <w:rFonts w:asciiTheme="minorHAnsi" w:hAnsiTheme="minorHAnsi"/>
          <w:b/>
        </w:rPr>
      </w:pPr>
      <w:r w:rsidRPr="002C0BFE">
        <w:rPr>
          <w:rFonts w:asciiTheme="minorHAnsi" w:hAnsiTheme="minorHAnsi"/>
          <w:b/>
        </w:rPr>
        <w:t>16:30- 1</w:t>
      </w:r>
      <w:r w:rsidR="00C84145">
        <w:rPr>
          <w:rFonts w:asciiTheme="minorHAnsi" w:hAnsiTheme="minorHAnsi"/>
          <w:b/>
        </w:rPr>
        <w:t>8:30</w:t>
      </w:r>
      <w:r w:rsidRPr="002C0BFE">
        <w:rPr>
          <w:rFonts w:asciiTheme="minorHAnsi" w:hAnsiTheme="minorHAnsi"/>
          <w:b/>
        </w:rPr>
        <w:t xml:space="preserve">. </w:t>
      </w:r>
      <w:r w:rsidR="0054636C" w:rsidRPr="002C0BFE">
        <w:rPr>
          <w:rFonts w:asciiTheme="minorHAnsi" w:hAnsiTheme="minorHAnsi"/>
          <w:b/>
        </w:rPr>
        <w:t>MESA REDONDA</w:t>
      </w:r>
      <w:r w:rsidR="000B39C2" w:rsidRPr="002C0BFE">
        <w:rPr>
          <w:rFonts w:asciiTheme="minorHAnsi" w:hAnsiTheme="minorHAnsi"/>
          <w:b/>
        </w:rPr>
        <w:t>.</w:t>
      </w:r>
    </w:p>
    <w:p w14:paraId="3FD925D0" w14:textId="77777777" w:rsidR="0054636C" w:rsidRPr="002C0BFE" w:rsidRDefault="0054636C" w:rsidP="0054636C">
      <w:pPr>
        <w:jc w:val="both"/>
        <w:rPr>
          <w:rFonts w:asciiTheme="minorHAnsi" w:hAnsiTheme="minorHAnsi"/>
          <w:b/>
        </w:rPr>
      </w:pPr>
    </w:p>
    <w:p w14:paraId="088C743B" w14:textId="244A6945" w:rsidR="0054636C" w:rsidRPr="002C0BFE" w:rsidRDefault="0054636C" w:rsidP="0054636C">
      <w:pPr>
        <w:pStyle w:val="Prrafodelista"/>
        <w:numPr>
          <w:ilvl w:val="0"/>
          <w:numId w:val="1"/>
        </w:numPr>
        <w:jc w:val="both"/>
        <w:rPr>
          <w:b/>
        </w:rPr>
      </w:pPr>
      <w:r w:rsidRPr="002C0BFE">
        <w:rPr>
          <w:b/>
        </w:rPr>
        <w:t xml:space="preserve">Honorarios arancelarios por el desarrollo de la función de administración concursal: </w:t>
      </w:r>
      <w:r w:rsidRPr="002C0BFE">
        <w:t>dudas prácticas que plantea al arancel.</w:t>
      </w:r>
    </w:p>
    <w:p w14:paraId="0F53C2D8" w14:textId="30FF1197" w:rsidR="0054636C" w:rsidRPr="002C0BFE" w:rsidRDefault="0054636C" w:rsidP="0054636C">
      <w:pPr>
        <w:pStyle w:val="Prrafodelista"/>
        <w:numPr>
          <w:ilvl w:val="0"/>
          <w:numId w:val="1"/>
        </w:numPr>
        <w:jc w:val="both"/>
        <w:rPr>
          <w:b/>
        </w:rPr>
      </w:pPr>
      <w:r w:rsidRPr="002C0BFE">
        <w:rPr>
          <w:b/>
        </w:rPr>
        <w:t xml:space="preserve">Honorarios y costas de letrados </w:t>
      </w:r>
      <w:r w:rsidRPr="002C0BFE">
        <w:t>(de la concursada, de acreedores, de deudores)</w:t>
      </w:r>
      <w:r w:rsidRPr="002C0BFE">
        <w:rPr>
          <w:b/>
        </w:rPr>
        <w:t xml:space="preserve">, por actuaciones concretas e igualas, dentro del concurso </w:t>
      </w:r>
      <w:r w:rsidRPr="002C0BFE">
        <w:t>(incidentes, ERE, sección de calificación, reintegraciones…)</w:t>
      </w:r>
      <w:r w:rsidRPr="002C0BFE">
        <w:rPr>
          <w:b/>
        </w:rPr>
        <w:t xml:space="preserve"> y fuera de él </w:t>
      </w:r>
      <w:r w:rsidRPr="002C0BFE">
        <w:t>(juicios civiles, laborales, procedimientos penales o administrativos).</w:t>
      </w:r>
      <w:r w:rsidR="000E68A3" w:rsidRPr="002C0BFE">
        <w:rPr>
          <w:b/>
        </w:rPr>
        <w:t xml:space="preserve"> La nueva redacción del art. 242 TRLC.</w:t>
      </w:r>
    </w:p>
    <w:p w14:paraId="1B668FEB" w14:textId="19844391" w:rsidR="0054636C" w:rsidRPr="002C0BFE" w:rsidRDefault="0054636C" w:rsidP="0054636C">
      <w:pPr>
        <w:pStyle w:val="Prrafodelista"/>
        <w:numPr>
          <w:ilvl w:val="0"/>
          <w:numId w:val="1"/>
        </w:numPr>
        <w:jc w:val="both"/>
      </w:pPr>
      <w:r w:rsidRPr="002C0BFE">
        <w:rPr>
          <w:b/>
        </w:rPr>
        <w:t xml:space="preserve">Honorarios de profesionales del área económica: </w:t>
      </w:r>
      <w:r w:rsidRPr="002C0BFE">
        <w:t>igualas, formulación de impuestos, inspecciones fiscales, reclamaciones económico-administrativas</w:t>
      </w:r>
      <w:r w:rsidR="000B39C2" w:rsidRPr="002C0BFE">
        <w:t>…).</w:t>
      </w:r>
    </w:p>
    <w:p w14:paraId="48ABEDBB" w14:textId="77777777" w:rsidR="0054636C" w:rsidRPr="002C0BFE" w:rsidRDefault="0054636C" w:rsidP="0054636C">
      <w:pPr>
        <w:pStyle w:val="Prrafodelista"/>
        <w:jc w:val="both"/>
        <w:rPr>
          <w:b/>
        </w:rPr>
      </w:pPr>
    </w:p>
    <w:p w14:paraId="06CC0417" w14:textId="6B0FB56F" w:rsidR="0054636C" w:rsidRPr="00C84145" w:rsidRDefault="0054636C" w:rsidP="0054636C">
      <w:pPr>
        <w:pStyle w:val="Prrafodelista"/>
        <w:numPr>
          <w:ilvl w:val="0"/>
          <w:numId w:val="1"/>
        </w:numPr>
        <w:jc w:val="both"/>
        <w:rPr>
          <w:b/>
        </w:rPr>
      </w:pPr>
      <w:r w:rsidRPr="002C0BFE">
        <w:rPr>
          <w:b/>
        </w:rPr>
        <w:t xml:space="preserve">Créditos imprescindibles para concluir la liquidación: </w:t>
      </w:r>
      <w:r w:rsidRPr="002C0BFE">
        <w:rPr>
          <w:b/>
          <w:i/>
        </w:rPr>
        <w:t>qué puede pedirse</w:t>
      </w:r>
      <w:r w:rsidRPr="002C0BFE">
        <w:rPr>
          <w:b/>
        </w:rPr>
        <w:t xml:space="preserve"> </w:t>
      </w:r>
      <w:r w:rsidRPr="002C0BFE">
        <w:t>(revisión de criterios judiciales)</w:t>
      </w:r>
      <w:r w:rsidRPr="002C0BFE">
        <w:rPr>
          <w:b/>
        </w:rPr>
        <w:t xml:space="preserve">, </w:t>
      </w:r>
      <w:r w:rsidRPr="002C0BFE">
        <w:rPr>
          <w:b/>
          <w:i/>
        </w:rPr>
        <w:t>cuándo</w:t>
      </w:r>
      <w:r w:rsidRPr="002C0BFE">
        <w:rPr>
          <w:b/>
        </w:rPr>
        <w:t xml:space="preserve"> </w:t>
      </w:r>
      <w:r w:rsidRPr="002C0BFE">
        <w:t>(la petición anticipada por categorías crediticias -suministros, gastos generales, seguros…-, la petición en forma de provisión, la petición “a gasto consumado”)</w:t>
      </w:r>
      <w:r w:rsidRPr="002C0BFE">
        <w:rPr>
          <w:b/>
        </w:rPr>
        <w:t xml:space="preserve">  </w:t>
      </w:r>
      <w:r w:rsidRPr="002C0BFE">
        <w:rPr>
          <w:b/>
          <w:i/>
        </w:rPr>
        <w:t>y cómo</w:t>
      </w:r>
      <w:r w:rsidRPr="002C0BFE">
        <w:rPr>
          <w:b/>
        </w:rPr>
        <w:t xml:space="preserve"> </w:t>
      </w:r>
      <w:r w:rsidRPr="002C0BFE">
        <w:t>(aspectos formales de la solicitud).</w:t>
      </w:r>
      <w:r w:rsidR="00C84145">
        <w:t xml:space="preserve"> </w:t>
      </w:r>
      <w:r w:rsidR="00C84145" w:rsidRPr="00C84145">
        <w:rPr>
          <w:b/>
        </w:rPr>
        <w:t xml:space="preserve">Los créditos </w:t>
      </w:r>
      <w:proofErr w:type="spellStart"/>
      <w:r w:rsidR="00C84145" w:rsidRPr="00C84145">
        <w:rPr>
          <w:b/>
        </w:rPr>
        <w:t>prededucibles</w:t>
      </w:r>
      <w:proofErr w:type="spellEnd"/>
      <w:r w:rsidR="00C84145" w:rsidRPr="00C84145">
        <w:rPr>
          <w:b/>
        </w:rPr>
        <w:t xml:space="preserve"> en la jurisprudencia del TS.</w:t>
      </w:r>
    </w:p>
    <w:p w14:paraId="3E30A058" w14:textId="77777777" w:rsidR="000B39C2" w:rsidRPr="002C0BFE" w:rsidRDefault="000B39C2" w:rsidP="000B39C2">
      <w:pPr>
        <w:pStyle w:val="Prrafodelista"/>
      </w:pPr>
    </w:p>
    <w:p w14:paraId="5099FAA0" w14:textId="63AF105C" w:rsidR="000B39C2" w:rsidRPr="002C0BFE" w:rsidRDefault="000B39C2" w:rsidP="0054636C">
      <w:pPr>
        <w:pStyle w:val="Prrafodelista"/>
        <w:numPr>
          <w:ilvl w:val="0"/>
          <w:numId w:val="1"/>
        </w:numPr>
        <w:jc w:val="both"/>
        <w:rPr>
          <w:b/>
        </w:rPr>
      </w:pPr>
      <w:r w:rsidRPr="002C0BFE">
        <w:rPr>
          <w:b/>
        </w:rPr>
        <w:t xml:space="preserve">La administración concursal ante el proceso penal. </w:t>
      </w:r>
      <w:r w:rsidRPr="002C0BFE">
        <w:t>Cómo proceder ante robos, procedimientos contra concursada y/o personas vinculadas con posible afectación patrimonial para la masa.</w:t>
      </w:r>
    </w:p>
    <w:p w14:paraId="5DBEAD3C" w14:textId="77777777" w:rsidR="0054636C" w:rsidRPr="002C0BFE" w:rsidRDefault="0054636C" w:rsidP="0054636C">
      <w:pPr>
        <w:pStyle w:val="Prrafodelista"/>
      </w:pPr>
    </w:p>
    <w:p w14:paraId="7DA8E77C" w14:textId="79560D23" w:rsidR="0054636C" w:rsidRPr="002C0BFE" w:rsidRDefault="0054636C" w:rsidP="0054636C">
      <w:pPr>
        <w:jc w:val="both"/>
        <w:rPr>
          <w:rFonts w:asciiTheme="minorHAnsi" w:hAnsiTheme="minorHAnsi"/>
          <w:b/>
        </w:rPr>
      </w:pPr>
    </w:p>
    <w:p w14:paraId="5A7231BA" w14:textId="11285F25" w:rsidR="000B39C2" w:rsidRPr="002C0BFE" w:rsidRDefault="000B39C2" w:rsidP="000B39C2">
      <w:pPr>
        <w:jc w:val="both"/>
        <w:rPr>
          <w:rFonts w:asciiTheme="minorHAnsi" w:hAnsiTheme="minorHAnsi"/>
          <w:b/>
          <w:i/>
        </w:rPr>
      </w:pPr>
      <w:r w:rsidRPr="002C0BFE">
        <w:rPr>
          <w:rFonts w:asciiTheme="minorHAnsi" w:hAnsiTheme="minorHAnsi"/>
          <w:b/>
          <w:i/>
        </w:rPr>
        <w:t xml:space="preserve">César Suárez Vázquez, </w:t>
      </w:r>
      <w:r w:rsidRPr="002C0BFE">
        <w:rPr>
          <w:rFonts w:asciiTheme="minorHAnsi" w:hAnsiTheme="minorHAnsi"/>
          <w:i/>
        </w:rPr>
        <w:t>Magistrado del Juzgado de lo Mercantil nº 1 de Tarragona.</w:t>
      </w:r>
    </w:p>
    <w:p w14:paraId="69C5272E" w14:textId="77777777" w:rsidR="000B39C2" w:rsidRPr="002C0BFE" w:rsidRDefault="000B39C2" w:rsidP="000B39C2">
      <w:pPr>
        <w:jc w:val="both"/>
        <w:rPr>
          <w:rFonts w:asciiTheme="minorHAnsi" w:hAnsiTheme="minorHAnsi"/>
          <w:b/>
          <w:i/>
        </w:rPr>
      </w:pPr>
    </w:p>
    <w:p w14:paraId="61AE9653" w14:textId="1A693582" w:rsidR="000B39C2" w:rsidRPr="002C0BFE" w:rsidRDefault="000B39C2" w:rsidP="000B39C2">
      <w:pPr>
        <w:jc w:val="both"/>
        <w:rPr>
          <w:rFonts w:asciiTheme="minorHAnsi" w:hAnsiTheme="minorHAnsi"/>
          <w:b/>
          <w:i/>
        </w:rPr>
      </w:pPr>
      <w:r w:rsidRPr="002C0BFE">
        <w:rPr>
          <w:rFonts w:asciiTheme="minorHAnsi" w:hAnsiTheme="minorHAnsi"/>
          <w:b/>
          <w:i/>
        </w:rPr>
        <w:t xml:space="preserve">Lucía Martínez Orejas, </w:t>
      </w:r>
      <w:r w:rsidRPr="002C0BFE">
        <w:rPr>
          <w:rFonts w:asciiTheme="minorHAnsi" w:hAnsiTheme="minorHAnsi"/>
          <w:i/>
        </w:rPr>
        <w:t xml:space="preserve">Magistrado del Juzgado de lo Mercantil nº </w:t>
      </w:r>
      <w:r w:rsidR="00E12D4B" w:rsidRPr="002C0BFE">
        <w:rPr>
          <w:rFonts w:asciiTheme="minorHAnsi" w:hAnsiTheme="minorHAnsi"/>
          <w:i/>
        </w:rPr>
        <w:t>10</w:t>
      </w:r>
      <w:r w:rsidRPr="002C0BFE">
        <w:rPr>
          <w:rFonts w:asciiTheme="minorHAnsi" w:hAnsiTheme="minorHAnsi"/>
          <w:i/>
        </w:rPr>
        <w:t xml:space="preserve"> de Barcelona.</w:t>
      </w:r>
    </w:p>
    <w:p w14:paraId="0839D37F" w14:textId="158E5080" w:rsidR="000B39C2" w:rsidRPr="002C0BFE" w:rsidRDefault="000B39C2" w:rsidP="000B39C2">
      <w:pPr>
        <w:jc w:val="both"/>
        <w:rPr>
          <w:rFonts w:asciiTheme="minorHAnsi" w:hAnsiTheme="minorHAnsi"/>
          <w:b/>
        </w:rPr>
      </w:pPr>
    </w:p>
    <w:p w14:paraId="24FF9460" w14:textId="5F7D7145" w:rsidR="000B39C2" w:rsidRPr="002C0BFE" w:rsidRDefault="000E68A3" w:rsidP="000B39C2">
      <w:pPr>
        <w:jc w:val="both"/>
        <w:rPr>
          <w:rFonts w:asciiTheme="minorHAnsi" w:hAnsiTheme="minorHAnsi"/>
          <w:b/>
          <w:i/>
        </w:rPr>
      </w:pPr>
      <w:r w:rsidRPr="002C0BFE">
        <w:rPr>
          <w:rFonts w:asciiTheme="minorHAnsi" w:hAnsiTheme="minorHAnsi"/>
          <w:b/>
          <w:i/>
        </w:rPr>
        <w:t xml:space="preserve">José María Marqués, </w:t>
      </w:r>
      <w:r w:rsidRPr="002C0BFE">
        <w:rPr>
          <w:rFonts w:asciiTheme="minorHAnsi" w:hAnsiTheme="minorHAnsi"/>
          <w:i/>
        </w:rPr>
        <w:t>Abogado y expresidente de la Sección Concursal del ICAB.</w:t>
      </w:r>
    </w:p>
    <w:p w14:paraId="75430121" w14:textId="268F544A" w:rsidR="000B39C2" w:rsidRPr="002C0BFE" w:rsidRDefault="000B39C2" w:rsidP="0054636C">
      <w:pPr>
        <w:jc w:val="both"/>
        <w:rPr>
          <w:rFonts w:asciiTheme="minorHAnsi" w:hAnsiTheme="minorHAnsi"/>
          <w:b/>
        </w:rPr>
      </w:pPr>
    </w:p>
    <w:p w14:paraId="63A153C0" w14:textId="77777777" w:rsidR="000B39C2" w:rsidRPr="002C0BFE" w:rsidRDefault="000B39C2" w:rsidP="0054636C">
      <w:pPr>
        <w:jc w:val="both"/>
        <w:rPr>
          <w:rFonts w:asciiTheme="minorHAnsi" w:hAnsiTheme="minorHAnsi"/>
          <w:b/>
        </w:rPr>
      </w:pPr>
    </w:p>
    <w:p w14:paraId="1C542588" w14:textId="77777777" w:rsidR="000E68A3" w:rsidRPr="002C0BFE" w:rsidRDefault="000E68A3" w:rsidP="00CF147C">
      <w:pPr>
        <w:jc w:val="both"/>
        <w:rPr>
          <w:rFonts w:asciiTheme="minorHAnsi" w:hAnsiTheme="minorHAnsi"/>
          <w:b/>
        </w:rPr>
      </w:pPr>
    </w:p>
    <w:p w14:paraId="4943F6E7" w14:textId="3F497D1D" w:rsidR="000B39C2" w:rsidRPr="002C0BFE" w:rsidRDefault="000B39C2" w:rsidP="00CF147C">
      <w:pPr>
        <w:jc w:val="both"/>
        <w:rPr>
          <w:rFonts w:asciiTheme="minorHAnsi" w:hAnsiTheme="minorHAnsi"/>
          <w:b/>
        </w:rPr>
      </w:pPr>
    </w:p>
    <w:p w14:paraId="0151A831" w14:textId="34AE0D6F" w:rsidR="00B52F60" w:rsidRPr="002C0BFE" w:rsidRDefault="00B52F60" w:rsidP="00CF147C">
      <w:pPr>
        <w:jc w:val="both"/>
        <w:rPr>
          <w:rFonts w:asciiTheme="minorHAnsi" w:hAnsiTheme="minorHAnsi"/>
          <w:b/>
        </w:rPr>
      </w:pPr>
    </w:p>
    <w:p w14:paraId="1446268E" w14:textId="289CB194" w:rsidR="00B52F60" w:rsidRPr="002C0BFE" w:rsidRDefault="00B52F60" w:rsidP="00CF147C">
      <w:pPr>
        <w:jc w:val="both"/>
        <w:rPr>
          <w:rFonts w:asciiTheme="minorHAnsi" w:hAnsiTheme="minorHAnsi"/>
          <w:b/>
        </w:rPr>
      </w:pPr>
      <w:r w:rsidRPr="002C0BFE">
        <w:rPr>
          <w:rFonts w:asciiTheme="minorHAnsi" w:hAnsiTheme="minorHAnsi"/>
          <w:b/>
        </w:rPr>
        <w:t>JUEVES 18 DE JUNIO.</w:t>
      </w:r>
    </w:p>
    <w:p w14:paraId="1E554F5D" w14:textId="49D25908" w:rsidR="00B52F60" w:rsidRPr="002C0BFE" w:rsidRDefault="00B52F60" w:rsidP="00CF147C">
      <w:pPr>
        <w:jc w:val="both"/>
        <w:rPr>
          <w:rFonts w:asciiTheme="minorHAnsi" w:hAnsiTheme="minorHAnsi"/>
          <w:b/>
        </w:rPr>
      </w:pPr>
    </w:p>
    <w:p w14:paraId="25AE753B" w14:textId="77777777" w:rsidR="00B52F60" w:rsidRPr="002C0BFE" w:rsidRDefault="00B52F60" w:rsidP="00CF147C">
      <w:pPr>
        <w:jc w:val="both"/>
        <w:rPr>
          <w:rFonts w:asciiTheme="minorHAnsi" w:hAnsiTheme="minorHAnsi"/>
          <w:b/>
        </w:rPr>
      </w:pPr>
    </w:p>
    <w:p w14:paraId="0284DD79" w14:textId="5BB116FD" w:rsidR="0054636C" w:rsidRPr="002C0BFE" w:rsidRDefault="00B52F60" w:rsidP="0054636C">
      <w:pPr>
        <w:jc w:val="both"/>
        <w:rPr>
          <w:rFonts w:asciiTheme="minorHAnsi" w:hAnsiTheme="minorHAnsi"/>
          <w:b/>
        </w:rPr>
      </w:pPr>
      <w:r w:rsidRPr="002C0BFE">
        <w:rPr>
          <w:rFonts w:asciiTheme="minorHAnsi" w:hAnsiTheme="minorHAnsi"/>
          <w:b/>
        </w:rPr>
        <w:t xml:space="preserve">16:30-17:30. </w:t>
      </w:r>
      <w:r w:rsidR="0054636C" w:rsidRPr="002C0BFE">
        <w:rPr>
          <w:rFonts w:asciiTheme="minorHAnsi" w:hAnsiTheme="minorHAnsi"/>
          <w:b/>
        </w:rPr>
        <w:t>El administrador concursal ante la vida societaria.</w:t>
      </w:r>
    </w:p>
    <w:p w14:paraId="58280DCC" w14:textId="77777777" w:rsidR="0054636C" w:rsidRPr="002C0BFE" w:rsidRDefault="0054636C" w:rsidP="0054636C">
      <w:pPr>
        <w:jc w:val="both"/>
        <w:rPr>
          <w:rFonts w:asciiTheme="minorHAnsi" w:hAnsiTheme="minorHAnsi"/>
          <w:b/>
        </w:rPr>
      </w:pPr>
    </w:p>
    <w:p w14:paraId="20D577CB" w14:textId="44D5531B" w:rsidR="000B39C2" w:rsidRPr="002C0BFE" w:rsidRDefault="00B52F60" w:rsidP="00B52F60">
      <w:pPr>
        <w:jc w:val="both"/>
        <w:rPr>
          <w:rFonts w:asciiTheme="minorHAnsi" w:hAnsiTheme="minorHAnsi"/>
        </w:rPr>
      </w:pPr>
      <w:r w:rsidRPr="002C0BFE">
        <w:rPr>
          <w:rFonts w:asciiTheme="minorHAnsi" w:eastAsiaTheme="minorEastAsia" w:hAnsiTheme="minorHAnsi" w:cstheme="minorBidi"/>
          <w:b/>
          <w:lang w:eastAsia="es-ES"/>
        </w:rPr>
        <w:t xml:space="preserve">1.- </w:t>
      </w:r>
      <w:r w:rsidR="000B39C2" w:rsidRPr="002C0BFE">
        <w:rPr>
          <w:rFonts w:asciiTheme="minorHAnsi" w:hAnsiTheme="minorHAnsi"/>
        </w:rPr>
        <w:t>Convocatoria y constitución de la Junta; designación de presidente y secretario.</w:t>
      </w:r>
      <w:r w:rsidR="004D3E81" w:rsidRPr="002C0BFE">
        <w:rPr>
          <w:rFonts w:asciiTheme="minorHAnsi" w:hAnsiTheme="minorHAnsi"/>
        </w:rPr>
        <w:t xml:space="preserve"> La Junta universal: ¿Solo “concurrencia” de la AC o también conformidad a su celebración y orden del día?</w:t>
      </w:r>
    </w:p>
    <w:p w14:paraId="7FD075BD" w14:textId="77777777" w:rsidR="00B52F60" w:rsidRPr="002C0BFE" w:rsidRDefault="00B52F60" w:rsidP="00B52F60">
      <w:pPr>
        <w:jc w:val="both"/>
        <w:rPr>
          <w:rFonts w:asciiTheme="minorHAnsi" w:hAnsiTheme="minorHAnsi"/>
        </w:rPr>
      </w:pPr>
    </w:p>
    <w:p w14:paraId="0DEB1F0D" w14:textId="61BE556A" w:rsidR="000B39C2" w:rsidRPr="002C0BFE" w:rsidRDefault="00B52F60" w:rsidP="00B52F60">
      <w:pPr>
        <w:jc w:val="both"/>
        <w:rPr>
          <w:rFonts w:asciiTheme="minorHAnsi" w:hAnsiTheme="minorHAnsi"/>
        </w:rPr>
      </w:pPr>
      <w:r w:rsidRPr="002C0BFE">
        <w:rPr>
          <w:rFonts w:asciiTheme="minorHAnsi" w:hAnsiTheme="minorHAnsi"/>
        </w:rPr>
        <w:t xml:space="preserve">2.- </w:t>
      </w:r>
      <w:r w:rsidR="000B39C2" w:rsidRPr="002C0BFE">
        <w:rPr>
          <w:rFonts w:asciiTheme="minorHAnsi" w:hAnsiTheme="minorHAnsi"/>
        </w:rPr>
        <w:t>Acuerdos con trascendencia patrimonial o relevancia concursal: eficacia. La posibilidad de la confirmación tácita. Acción de anulación (art. 40.7 LC</w:t>
      </w:r>
      <w:r w:rsidR="004D3E81" w:rsidRPr="002C0BFE">
        <w:rPr>
          <w:rFonts w:asciiTheme="minorHAnsi" w:hAnsiTheme="minorHAnsi"/>
        </w:rPr>
        <w:t>, art. 109 TRLC</w:t>
      </w:r>
      <w:r w:rsidR="000B39C2" w:rsidRPr="002C0BFE">
        <w:rPr>
          <w:rFonts w:asciiTheme="minorHAnsi" w:hAnsiTheme="minorHAnsi"/>
        </w:rPr>
        <w:t xml:space="preserve">) </w:t>
      </w:r>
      <w:r w:rsidR="000B39C2" w:rsidRPr="002C0BFE">
        <w:rPr>
          <w:rFonts w:asciiTheme="minorHAnsi" w:hAnsiTheme="minorHAnsi"/>
          <w:i/>
        </w:rPr>
        <w:t>vs.</w:t>
      </w:r>
      <w:r w:rsidR="000B39C2" w:rsidRPr="002C0BFE">
        <w:rPr>
          <w:rFonts w:asciiTheme="minorHAnsi" w:hAnsiTheme="minorHAnsi"/>
        </w:rPr>
        <w:t xml:space="preserve"> </w:t>
      </w:r>
      <w:proofErr w:type="gramStart"/>
      <w:r w:rsidR="000B39C2" w:rsidRPr="002C0BFE">
        <w:rPr>
          <w:rFonts w:asciiTheme="minorHAnsi" w:hAnsiTheme="minorHAnsi"/>
        </w:rPr>
        <w:t>acción</w:t>
      </w:r>
      <w:proofErr w:type="gramEnd"/>
      <w:r w:rsidR="000B39C2" w:rsidRPr="002C0BFE">
        <w:rPr>
          <w:rFonts w:asciiTheme="minorHAnsi" w:hAnsiTheme="minorHAnsi"/>
        </w:rPr>
        <w:t xml:space="preserve"> de impugnación de acuerdos sociales.</w:t>
      </w:r>
    </w:p>
    <w:p w14:paraId="4F4F84FE" w14:textId="77777777" w:rsidR="00B52F60" w:rsidRPr="002C0BFE" w:rsidRDefault="00B52F60" w:rsidP="00B52F60">
      <w:pPr>
        <w:jc w:val="both"/>
        <w:rPr>
          <w:rFonts w:asciiTheme="minorHAnsi" w:hAnsiTheme="minorHAnsi"/>
        </w:rPr>
      </w:pPr>
    </w:p>
    <w:p w14:paraId="6326131A" w14:textId="34725CD2" w:rsidR="000B39C2" w:rsidRPr="002C0BFE" w:rsidRDefault="00B52F60" w:rsidP="00B52F60">
      <w:pPr>
        <w:jc w:val="both"/>
        <w:rPr>
          <w:rFonts w:asciiTheme="minorHAnsi" w:hAnsiTheme="minorHAnsi"/>
        </w:rPr>
      </w:pPr>
      <w:r w:rsidRPr="002C0BFE">
        <w:rPr>
          <w:rFonts w:asciiTheme="minorHAnsi" w:hAnsiTheme="minorHAnsi"/>
        </w:rPr>
        <w:t xml:space="preserve">3.- </w:t>
      </w:r>
      <w:r w:rsidR="000B39C2" w:rsidRPr="002C0BFE">
        <w:rPr>
          <w:rFonts w:asciiTheme="minorHAnsi" w:hAnsiTheme="minorHAnsi"/>
        </w:rPr>
        <w:t>Efectos sobre el órgano de administración.</w:t>
      </w:r>
    </w:p>
    <w:p w14:paraId="225FC6D2" w14:textId="77777777" w:rsidR="00B52F60" w:rsidRPr="002C0BFE" w:rsidRDefault="00B52F60" w:rsidP="00B52F60">
      <w:pPr>
        <w:jc w:val="both"/>
        <w:rPr>
          <w:rFonts w:asciiTheme="minorHAnsi" w:hAnsiTheme="minorHAnsi"/>
        </w:rPr>
      </w:pPr>
    </w:p>
    <w:p w14:paraId="7472CEE3" w14:textId="03E949AB" w:rsidR="0054636C" w:rsidRPr="002C0BFE" w:rsidRDefault="00B52F60" w:rsidP="00B52F60">
      <w:pPr>
        <w:jc w:val="both"/>
        <w:rPr>
          <w:rFonts w:asciiTheme="minorHAnsi" w:hAnsiTheme="minorHAnsi"/>
        </w:rPr>
      </w:pPr>
      <w:r w:rsidRPr="002C0BFE">
        <w:rPr>
          <w:rFonts w:asciiTheme="minorHAnsi" w:hAnsiTheme="minorHAnsi"/>
        </w:rPr>
        <w:t xml:space="preserve">4.- </w:t>
      </w:r>
      <w:r w:rsidR="000B39C2" w:rsidRPr="002C0BFE">
        <w:rPr>
          <w:rFonts w:asciiTheme="minorHAnsi" w:hAnsiTheme="minorHAnsi"/>
        </w:rPr>
        <w:t xml:space="preserve">Escenarios de </w:t>
      </w:r>
      <w:proofErr w:type="spellStart"/>
      <w:r w:rsidR="000B39C2" w:rsidRPr="002C0BFE">
        <w:rPr>
          <w:rFonts w:asciiTheme="minorHAnsi" w:hAnsiTheme="minorHAnsi"/>
        </w:rPr>
        <w:t>filialización</w:t>
      </w:r>
      <w:proofErr w:type="spellEnd"/>
      <w:r w:rsidR="000B39C2" w:rsidRPr="002C0BFE">
        <w:rPr>
          <w:rFonts w:asciiTheme="minorHAnsi" w:hAnsiTheme="minorHAnsi"/>
        </w:rPr>
        <w:t xml:space="preserve">.  De la ocupación de las filiales en la “Barcelona </w:t>
      </w:r>
      <w:proofErr w:type="spellStart"/>
      <w:r w:rsidR="000B39C2" w:rsidRPr="002C0BFE">
        <w:rPr>
          <w:rFonts w:asciiTheme="minorHAnsi" w:hAnsiTheme="minorHAnsi"/>
        </w:rPr>
        <w:t>Traction</w:t>
      </w:r>
      <w:proofErr w:type="spellEnd"/>
      <w:r w:rsidR="000B39C2" w:rsidRPr="002C0BFE">
        <w:rPr>
          <w:rFonts w:asciiTheme="minorHAnsi" w:hAnsiTheme="minorHAnsi"/>
        </w:rPr>
        <w:t xml:space="preserve">” a la atribución de los derechos políticos en la Junta General. Posibilidades de intervención en los órganos de administración de las filiales. </w:t>
      </w:r>
    </w:p>
    <w:p w14:paraId="6D978F9D" w14:textId="77777777" w:rsidR="000B39C2" w:rsidRPr="002C0BFE" w:rsidRDefault="000B39C2" w:rsidP="00CF147C">
      <w:pPr>
        <w:jc w:val="both"/>
        <w:rPr>
          <w:rFonts w:asciiTheme="minorHAnsi" w:hAnsiTheme="minorHAnsi"/>
          <w:b/>
        </w:rPr>
      </w:pPr>
    </w:p>
    <w:p w14:paraId="37BA0D5E" w14:textId="1AF0B768" w:rsidR="000B39C2" w:rsidRPr="002C0BFE" w:rsidRDefault="00B52F60" w:rsidP="00CF147C">
      <w:pPr>
        <w:jc w:val="both"/>
        <w:rPr>
          <w:rFonts w:asciiTheme="minorHAnsi" w:hAnsiTheme="minorHAnsi"/>
          <w:b/>
          <w:i/>
        </w:rPr>
      </w:pPr>
      <w:r w:rsidRPr="002C0BFE">
        <w:rPr>
          <w:rFonts w:asciiTheme="minorHAnsi" w:hAnsiTheme="minorHAnsi"/>
          <w:b/>
          <w:i/>
        </w:rPr>
        <w:t>Carlos Nieto Delgado</w:t>
      </w:r>
      <w:r w:rsidR="000B39C2" w:rsidRPr="002C0BFE">
        <w:rPr>
          <w:rFonts w:asciiTheme="minorHAnsi" w:hAnsiTheme="minorHAnsi"/>
          <w:b/>
          <w:i/>
        </w:rPr>
        <w:t>, Magistrado de</w:t>
      </w:r>
      <w:r w:rsidR="002C0BFE">
        <w:rPr>
          <w:rFonts w:asciiTheme="minorHAnsi" w:hAnsiTheme="minorHAnsi"/>
          <w:b/>
          <w:i/>
        </w:rPr>
        <w:t>l Juzgado de lo Mercantil nº 1 de Madrid.</w:t>
      </w:r>
    </w:p>
    <w:p w14:paraId="36C00A70" w14:textId="49E6398D" w:rsidR="000B39C2" w:rsidRPr="002C0BFE" w:rsidRDefault="000B39C2" w:rsidP="00CF147C">
      <w:pPr>
        <w:jc w:val="both"/>
        <w:rPr>
          <w:rFonts w:asciiTheme="minorHAnsi" w:hAnsiTheme="minorHAnsi"/>
          <w:b/>
        </w:rPr>
      </w:pPr>
    </w:p>
    <w:p w14:paraId="21D2F876" w14:textId="77777777" w:rsidR="00B52F60" w:rsidRPr="002C0BFE" w:rsidRDefault="00B52F60" w:rsidP="00B52F60">
      <w:pPr>
        <w:jc w:val="both"/>
        <w:rPr>
          <w:rFonts w:asciiTheme="minorHAnsi" w:hAnsiTheme="minorHAnsi"/>
          <w:b/>
        </w:rPr>
      </w:pPr>
    </w:p>
    <w:p w14:paraId="0CD9FFBA" w14:textId="364E7B7C" w:rsidR="00B52F60" w:rsidRPr="002C0BFE" w:rsidRDefault="00B52F60" w:rsidP="00B52F60">
      <w:pPr>
        <w:jc w:val="both"/>
        <w:rPr>
          <w:rFonts w:asciiTheme="minorHAnsi" w:hAnsiTheme="minorHAnsi"/>
          <w:b/>
        </w:rPr>
      </w:pPr>
      <w:r w:rsidRPr="002C0BFE">
        <w:rPr>
          <w:rFonts w:asciiTheme="minorHAnsi" w:hAnsiTheme="minorHAnsi"/>
          <w:b/>
        </w:rPr>
        <w:t>17:30-19:00. Rendición de cuentas y conclusión.</w:t>
      </w:r>
    </w:p>
    <w:p w14:paraId="22343766" w14:textId="77777777" w:rsidR="00B52F60" w:rsidRPr="002C0BFE" w:rsidRDefault="00B52F60" w:rsidP="00B52F60">
      <w:pPr>
        <w:jc w:val="both"/>
        <w:rPr>
          <w:rFonts w:asciiTheme="minorHAnsi" w:hAnsiTheme="minorHAnsi"/>
          <w:b/>
        </w:rPr>
      </w:pPr>
    </w:p>
    <w:p w14:paraId="483DF9B4" w14:textId="77777777" w:rsidR="00B52F60" w:rsidRPr="002C0BFE" w:rsidRDefault="00B52F60" w:rsidP="00B52F60">
      <w:pPr>
        <w:pStyle w:val="Prrafodelista"/>
        <w:numPr>
          <w:ilvl w:val="0"/>
          <w:numId w:val="4"/>
        </w:numPr>
        <w:jc w:val="both"/>
      </w:pPr>
      <w:r w:rsidRPr="002C0BFE">
        <w:t>Estructura y contenido de la rendición de cuentas: los cambios que trae el Texto Refundido.</w:t>
      </w:r>
    </w:p>
    <w:p w14:paraId="0CA14A55" w14:textId="77777777" w:rsidR="00B52F60" w:rsidRPr="002C0BFE" w:rsidRDefault="00B52F60" w:rsidP="00B52F60">
      <w:pPr>
        <w:pStyle w:val="Prrafodelista"/>
        <w:numPr>
          <w:ilvl w:val="0"/>
          <w:numId w:val="4"/>
        </w:numPr>
        <w:jc w:val="both"/>
      </w:pPr>
      <w:r w:rsidRPr="002C0BFE">
        <w:t>La conveniencia del plan de pagos previo a la conclusión.</w:t>
      </w:r>
    </w:p>
    <w:p w14:paraId="22AD4D7D" w14:textId="77777777" w:rsidR="00B52F60" w:rsidRPr="002C0BFE" w:rsidRDefault="00B52F60" w:rsidP="00B52F60">
      <w:pPr>
        <w:pStyle w:val="Prrafodelista"/>
        <w:numPr>
          <w:ilvl w:val="0"/>
          <w:numId w:val="4"/>
        </w:numPr>
        <w:jc w:val="both"/>
      </w:pPr>
      <w:r w:rsidRPr="002C0BFE">
        <w:t>Relación con los informes trimestrales, impugnación e  inhabilitación.</w:t>
      </w:r>
    </w:p>
    <w:p w14:paraId="6D826722" w14:textId="77777777" w:rsidR="00B52F60" w:rsidRPr="002C0BFE" w:rsidRDefault="00B52F60" w:rsidP="00B52F60">
      <w:pPr>
        <w:pStyle w:val="Prrafodelista"/>
        <w:numPr>
          <w:ilvl w:val="0"/>
          <w:numId w:val="4"/>
        </w:numPr>
        <w:jc w:val="both"/>
      </w:pPr>
      <w:r w:rsidRPr="002C0BFE">
        <w:t>La posible reordenación de pagos.</w:t>
      </w:r>
    </w:p>
    <w:p w14:paraId="3EBB826E" w14:textId="77777777" w:rsidR="00B52F60" w:rsidRPr="002C0BFE" w:rsidRDefault="00B52F60" w:rsidP="00B52F60">
      <w:pPr>
        <w:pStyle w:val="Prrafodelista"/>
        <w:numPr>
          <w:ilvl w:val="0"/>
          <w:numId w:val="4"/>
        </w:numPr>
        <w:jc w:val="both"/>
      </w:pPr>
      <w:r w:rsidRPr="002C0BFE">
        <w:t>El embargo administrativo de la cuenta intervenida tras el auto de conclusión.</w:t>
      </w:r>
    </w:p>
    <w:p w14:paraId="3A879233" w14:textId="77777777" w:rsidR="00B52F60" w:rsidRPr="002C0BFE" w:rsidRDefault="00B52F60" w:rsidP="00B52F60">
      <w:pPr>
        <w:pStyle w:val="Prrafodelista"/>
        <w:numPr>
          <w:ilvl w:val="0"/>
          <w:numId w:val="4"/>
        </w:numPr>
        <w:jc w:val="both"/>
      </w:pPr>
      <w:r w:rsidRPr="002C0BFE">
        <w:t>Responsabilidad tributaria del administrador concursal.</w:t>
      </w:r>
    </w:p>
    <w:p w14:paraId="7E007901" w14:textId="77777777" w:rsidR="00B52F60" w:rsidRPr="002C0BFE" w:rsidRDefault="00B52F60" w:rsidP="00B52F60">
      <w:pPr>
        <w:jc w:val="both"/>
        <w:rPr>
          <w:rFonts w:asciiTheme="minorHAnsi" w:hAnsiTheme="minorHAnsi"/>
          <w:b/>
        </w:rPr>
      </w:pPr>
    </w:p>
    <w:p w14:paraId="732F0A54" w14:textId="77777777" w:rsidR="00B52F60" w:rsidRPr="002C0BFE" w:rsidRDefault="00B52F60" w:rsidP="00B52F60">
      <w:pPr>
        <w:jc w:val="both"/>
        <w:rPr>
          <w:rFonts w:asciiTheme="minorHAnsi" w:hAnsiTheme="minorHAnsi"/>
          <w:b/>
        </w:rPr>
      </w:pPr>
    </w:p>
    <w:p w14:paraId="6EAC392A" w14:textId="77777777" w:rsidR="00B52F60" w:rsidRPr="002C0BFE" w:rsidRDefault="00B52F60" w:rsidP="00B52F60">
      <w:pPr>
        <w:jc w:val="both"/>
        <w:rPr>
          <w:rFonts w:asciiTheme="minorHAnsi" w:hAnsiTheme="minorHAnsi"/>
          <w:b/>
          <w:i/>
        </w:rPr>
      </w:pPr>
      <w:r w:rsidRPr="002C0BFE">
        <w:rPr>
          <w:rFonts w:asciiTheme="minorHAnsi" w:hAnsiTheme="minorHAnsi"/>
          <w:b/>
          <w:i/>
        </w:rPr>
        <w:t xml:space="preserve">Eduardo María </w:t>
      </w:r>
      <w:proofErr w:type="spellStart"/>
      <w:r w:rsidRPr="002C0BFE">
        <w:rPr>
          <w:rFonts w:asciiTheme="minorHAnsi" w:hAnsiTheme="minorHAnsi"/>
          <w:b/>
          <w:i/>
        </w:rPr>
        <w:t>Enrech</w:t>
      </w:r>
      <w:proofErr w:type="spellEnd"/>
      <w:r w:rsidRPr="002C0BFE">
        <w:rPr>
          <w:rFonts w:asciiTheme="minorHAnsi" w:hAnsiTheme="minorHAnsi"/>
          <w:b/>
          <w:i/>
        </w:rPr>
        <w:t xml:space="preserve"> Larrea, </w:t>
      </w:r>
      <w:r w:rsidRPr="002C0BFE">
        <w:rPr>
          <w:rFonts w:asciiTheme="minorHAnsi" w:hAnsiTheme="minorHAnsi"/>
          <w:i/>
        </w:rPr>
        <w:t>Magistrado del Juzgado de Primera Instancia nº 6 de Lleida, con competencia en materia mercantil.</w:t>
      </w:r>
    </w:p>
    <w:p w14:paraId="6019FBD0" w14:textId="77777777" w:rsidR="00B52F60" w:rsidRPr="002C0BFE" w:rsidRDefault="00B52F60" w:rsidP="00B52F60">
      <w:pPr>
        <w:jc w:val="both"/>
        <w:rPr>
          <w:rFonts w:asciiTheme="minorHAnsi" w:hAnsiTheme="minorHAnsi"/>
          <w:b/>
          <w:i/>
        </w:rPr>
      </w:pPr>
    </w:p>
    <w:p w14:paraId="5FDE48A1" w14:textId="77777777" w:rsidR="00B52F60" w:rsidRPr="002C0BFE" w:rsidRDefault="00B52F60" w:rsidP="00B52F60">
      <w:pPr>
        <w:jc w:val="both"/>
        <w:rPr>
          <w:rFonts w:asciiTheme="minorHAnsi" w:hAnsiTheme="minorHAnsi"/>
          <w:i/>
        </w:rPr>
      </w:pPr>
      <w:r w:rsidRPr="002C0BFE">
        <w:rPr>
          <w:rFonts w:asciiTheme="minorHAnsi" w:hAnsiTheme="minorHAnsi"/>
          <w:b/>
          <w:i/>
        </w:rPr>
        <w:t xml:space="preserve">Fernando Redondo, </w:t>
      </w:r>
      <w:r w:rsidRPr="002C0BFE">
        <w:rPr>
          <w:rFonts w:asciiTheme="minorHAnsi" w:hAnsiTheme="minorHAnsi"/>
          <w:i/>
        </w:rPr>
        <w:t xml:space="preserve">Abogado, Doctor en derecho y </w:t>
      </w:r>
      <w:proofErr w:type="spellStart"/>
      <w:r w:rsidRPr="002C0BFE">
        <w:rPr>
          <w:rFonts w:asciiTheme="minorHAnsi" w:hAnsiTheme="minorHAnsi"/>
          <w:i/>
        </w:rPr>
        <w:t>exvocal</w:t>
      </w:r>
      <w:proofErr w:type="spellEnd"/>
      <w:r w:rsidRPr="002C0BFE">
        <w:rPr>
          <w:rFonts w:asciiTheme="minorHAnsi" w:hAnsiTheme="minorHAnsi"/>
          <w:i/>
        </w:rPr>
        <w:t xml:space="preserve"> de la Sección Concursal del ICAB.</w:t>
      </w:r>
    </w:p>
    <w:p w14:paraId="53FE3F01" w14:textId="77777777" w:rsidR="00B52F60" w:rsidRPr="002C0BFE" w:rsidRDefault="00B52F60" w:rsidP="00B52F60">
      <w:pPr>
        <w:jc w:val="both"/>
        <w:rPr>
          <w:rFonts w:asciiTheme="minorHAnsi" w:hAnsiTheme="minorHAnsi"/>
          <w:b/>
        </w:rPr>
      </w:pPr>
    </w:p>
    <w:p w14:paraId="0679E1D9" w14:textId="77777777" w:rsidR="00B52F60" w:rsidRPr="002C0BFE" w:rsidRDefault="00B52F60" w:rsidP="00B52F60">
      <w:pPr>
        <w:jc w:val="both"/>
        <w:rPr>
          <w:rFonts w:asciiTheme="minorHAnsi" w:hAnsiTheme="minorHAnsi"/>
          <w:b/>
        </w:rPr>
      </w:pPr>
    </w:p>
    <w:p w14:paraId="35DBD63C" w14:textId="77777777" w:rsidR="00B52F60" w:rsidRPr="002C0BFE" w:rsidRDefault="00B52F60" w:rsidP="00B52F60">
      <w:pPr>
        <w:jc w:val="both"/>
        <w:rPr>
          <w:rFonts w:asciiTheme="minorHAnsi" w:hAnsiTheme="minorHAnsi"/>
          <w:b/>
        </w:rPr>
      </w:pPr>
    </w:p>
    <w:p w14:paraId="203AC4AB" w14:textId="77777777" w:rsidR="00B52F60" w:rsidRPr="002C0BFE" w:rsidRDefault="00B52F60" w:rsidP="00CF147C">
      <w:pPr>
        <w:jc w:val="both"/>
        <w:rPr>
          <w:rFonts w:asciiTheme="minorHAnsi" w:hAnsiTheme="minorHAnsi"/>
          <w:b/>
        </w:rPr>
      </w:pPr>
    </w:p>
    <w:p w14:paraId="2A10A4E4" w14:textId="3E3E75D1" w:rsidR="0081179F" w:rsidRPr="002C0BFE" w:rsidRDefault="00B52F60" w:rsidP="00CF147C">
      <w:pPr>
        <w:jc w:val="both"/>
        <w:rPr>
          <w:rFonts w:asciiTheme="minorHAnsi" w:hAnsiTheme="minorHAnsi"/>
          <w:b/>
        </w:rPr>
      </w:pPr>
      <w:r w:rsidRPr="002C0BFE">
        <w:rPr>
          <w:rFonts w:asciiTheme="minorHAnsi" w:hAnsiTheme="minorHAnsi"/>
          <w:b/>
        </w:rPr>
        <w:t>VIERNES 19 DE JUNIO</w:t>
      </w:r>
    </w:p>
    <w:p w14:paraId="7D3AB8FA" w14:textId="50D737CB" w:rsidR="00B52F60" w:rsidRPr="002C0BFE" w:rsidRDefault="00B52F60" w:rsidP="00CF147C">
      <w:pPr>
        <w:jc w:val="both"/>
        <w:rPr>
          <w:rFonts w:asciiTheme="minorHAnsi" w:hAnsiTheme="minorHAnsi"/>
          <w:b/>
        </w:rPr>
      </w:pPr>
    </w:p>
    <w:p w14:paraId="6B845304" w14:textId="77777777" w:rsidR="00B52F60" w:rsidRPr="002C0BFE" w:rsidRDefault="00B52F60" w:rsidP="00CF147C">
      <w:pPr>
        <w:jc w:val="both"/>
        <w:rPr>
          <w:rFonts w:asciiTheme="minorHAnsi" w:hAnsiTheme="minorHAnsi"/>
          <w:b/>
        </w:rPr>
      </w:pPr>
    </w:p>
    <w:p w14:paraId="4F74BF96" w14:textId="4FF1E2F9" w:rsidR="004D3E81" w:rsidRPr="002C0BFE" w:rsidRDefault="000B39C2" w:rsidP="00CF147C">
      <w:pPr>
        <w:jc w:val="both"/>
        <w:rPr>
          <w:rFonts w:asciiTheme="minorHAnsi" w:hAnsiTheme="minorHAnsi"/>
          <w:b/>
        </w:rPr>
      </w:pPr>
      <w:r w:rsidRPr="002C0BFE">
        <w:rPr>
          <w:rFonts w:asciiTheme="minorHAnsi" w:hAnsiTheme="minorHAnsi"/>
          <w:b/>
        </w:rPr>
        <w:t>11:</w:t>
      </w:r>
      <w:r w:rsidR="00B52F60" w:rsidRPr="002C0BFE">
        <w:rPr>
          <w:rFonts w:asciiTheme="minorHAnsi" w:hAnsiTheme="minorHAnsi"/>
          <w:b/>
        </w:rPr>
        <w:t>00-12:</w:t>
      </w:r>
      <w:r w:rsidR="004D3E81" w:rsidRPr="002C0BFE">
        <w:rPr>
          <w:rFonts w:asciiTheme="minorHAnsi" w:hAnsiTheme="minorHAnsi"/>
          <w:b/>
        </w:rPr>
        <w:t>30</w:t>
      </w:r>
      <w:r w:rsidRPr="002C0BFE">
        <w:rPr>
          <w:rFonts w:asciiTheme="minorHAnsi" w:hAnsiTheme="minorHAnsi"/>
          <w:b/>
        </w:rPr>
        <w:t>. MESA REDONDA</w:t>
      </w:r>
      <w:r w:rsidR="004D3E81" w:rsidRPr="002C0BFE">
        <w:rPr>
          <w:rFonts w:asciiTheme="minorHAnsi" w:hAnsiTheme="minorHAnsi"/>
          <w:b/>
        </w:rPr>
        <w:t xml:space="preserve"> (sobre cuestionario: Admisión de preguntas hasta el 12 de junio).</w:t>
      </w:r>
    </w:p>
    <w:p w14:paraId="48E91700" w14:textId="77777777" w:rsidR="004D3E81" w:rsidRPr="002C0BFE" w:rsidRDefault="004D3E81" w:rsidP="00CF147C">
      <w:pPr>
        <w:jc w:val="both"/>
        <w:rPr>
          <w:rFonts w:asciiTheme="minorHAnsi" w:hAnsiTheme="minorHAnsi"/>
          <w:b/>
        </w:rPr>
      </w:pPr>
    </w:p>
    <w:p w14:paraId="4F2A2212" w14:textId="55F7A32C" w:rsidR="004F7BBD" w:rsidRPr="002C0BFE" w:rsidRDefault="004D3E81" w:rsidP="00CF147C">
      <w:pPr>
        <w:jc w:val="both"/>
        <w:rPr>
          <w:rFonts w:asciiTheme="minorHAnsi" w:hAnsiTheme="minorHAnsi"/>
          <w:b/>
        </w:rPr>
      </w:pPr>
      <w:r w:rsidRPr="002C0BFE">
        <w:rPr>
          <w:rFonts w:asciiTheme="minorHAnsi" w:hAnsiTheme="minorHAnsi"/>
          <w:b/>
        </w:rPr>
        <w:t>P</w:t>
      </w:r>
      <w:r w:rsidR="000B39C2" w:rsidRPr="002C0BFE">
        <w:rPr>
          <w:rFonts w:asciiTheme="minorHAnsi" w:hAnsiTheme="minorHAnsi"/>
          <w:b/>
        </w:rPr>
        <w:t>roblemas en la fase de liquidación</w:t>
      </w:r>
      <w:r w:rsidR="004F7BBD" w:rsidRPr="002C0BFE">
        <w:rPr>
          <w:rFonts w:asciiTheme="minorHAnsi" w:hAnsiTheme="minorHAnsi"/>
          <w:b/>
        </w:rPr>
        <w:t>.</w:t>
      </w:r>
    </w:p>
    <w:p w14:paraId="62B48682" w14:textId="77777777" w:rsidR="004F7BBD" w:rsidRPr="002C0BFE" w:rsidRDefault="004F7BBD" w:rsidP="00CF147C">
      <w:pPr>
        <w:jc w:val="both"/>
        <w:rPr>
          <w:rFonts w:asciiTheme="minorHAnsi" w:hAnsiTheme="minorHAnsi"/>
          <w:b/>
        </w:rPr>
      </w:pPr>
    </w:p>
    <w:p w14:paraId="2C2A65ED" w14:textId="77777777" w:rsidR="004D3E81" w:rsidRPr="002C0BFE" w:rsidRDefault="004D3E81" w:rsidP="00CF147C">
      <w:pPr>
        <w:jc w:val="both"/>
        <w:rPr>
          <w:rFonts w:asciiTheme="minorHAnsi" w:hAnsiTheme="minorHAnsi"/>
          <w:b/>
        </w:rPr>
      </w:pPr>
      <w:r w:rsidRPr="002C0BFE">
        <w:rPr>
          <w:rFonts w:asciiTheme="minorHAnsi" w:hAnsiTheme="minorHAnsi"/>
          <w:b/>
        </w:rPr>
        <w:t>1.- Medidas antes la supresión de la subasta judicial.</w:t>
      </w:r>
    </w:p>
    <w:p w14:paraId="7DE3C4EF" w14:textId="77777777" w:rsidR="004D3E81" w:rsidRPr="002C0BFE" w:rsidRDefault="004D3E81" w:rsidP="00CF147C">
      <w:pPr>
        <w:jc w:val="both"/>
        <w:rPr>
          <w:rFonts w:asciiTheme="minorHAnsi" w:hAnsiTheme="minorHAnsi"/>
          <w:b/>
        </w:rPr>
      </w:pPr>
    </w:p>
    <w:p w14:paraId="30066276" w14:textId="4B2588AB" w:rsidR="00E12D4B" w:rsidRPr="002C0BFE" w:rsidRDefault="004D3E81" w:rsidP="00CF147C">
      <w:pPr>
        <w:jc w:val="both"/>
        <w:rPr>
          <w:rFonts w:asciiTheme="minorHAnsi" w:hAnsiTheme="minorHAnsi"/>
          <w:b/>
        </w:rPr>
      </w:pPr>
      <w:r w:rsidRPr="002C0BFE">
        <w:rPr>
          <w:rFonts w:asciiTheme="minorHAnsi" w:hAnsiTheme="minorHAnsi"/>
          <w:b/>
        </w:rPr>
        <w:t xml:space="preserve">2.- </w:t>
      </w:r>
      <w:r w:rsidR="000B39C2" w:rsidRPr="002C0BFE">
        <w:rPr>
          <w:rFonts w:asciiTheme="minorHAnsi" w:hAnsiTheme="minorHAnsi"/>
          <w:b/>
        </w:rPr>
        <w:t xml:space="preserve"> </w:t>
      </w:r>
      <w:r w:rsidRPr="002C0BFE">
        <w:rPr>
          <w:rFonts w:asciiTheme="minorHAnsi" w:hAnsiTheme="minorHAnsi"/>
          <w:b/>
        </w:rPr>
        <w:t>Transmisión de bienes afectos.</w:t>
      </w:r>
    </w:p>
    <w:p w14:paraId="79F8D48B" w14:textId="59FEE330" w:rsidR="004D3E81" w:rsidRPr="002C0BFE" w:rsidRDefault="004D3E81" w:rsidP="00CF147C">
      <w:pPr>
        <w:jc w:val="both"/>
        <w:rPr>
          <w:rFonts w:asciiTheme="minorHAnsi" w:hAnsiTheme="minorHAnsi"/>
          <w:b/>
        </w:rPr>
      </w:pPr>
    </w:p>
    <w:p w14:paraId="225E8AAC" w14:textId="5D80783C" w:rsidR="004D3E81" w:rsidRPr="002C0BFE" w:rsidRDefault="004D3E81" w:rsidP="00CF147C">
      <w:pPr>
        <w:jc w:val="both"/>
        <w:rPr>
          <w:rFonts w:asciiTheme="minorHAnsi" w:hAnsiTheme="minorHAnsi"/>
          <w:b/>
        </w:rPr>
      </w:pPr>
      <w:r w:rsidRPr="002C0BFE">
        <w:rPr>
          <w:rFonts w:asciiTheme="minorHAnsi" w:hAnsiTheme="minorHAnsi"/>
          <w:b/>
        </w:rPr>
        <w:t>3.- Unidad productiva.</w:t>
      </w:r>
    </w:p>
    <w:p w14:paraId="24917256" w14:textId="7ADC0D3A" w:rsidR="004D3E81" w:rsidRPr="002C0BFE" w:rsidRDefault="004D3E81" w:rsidP="00CF147C">
      <w:pPr>
        <w:jc w:val="both"/>
        <w:rPr>
          <w:rFonts w:asciiTheme="minorHAnsi" w:hAnsiTheme="minorHAnsi"/>
          <w:b/>
        </w:rPr>
      </w:pPr>
    </w:p>
    <w:p w14:paraId="66F46EEB" w14:textId="27C8EE94" w:rsidR="004D3E81" w:rsidRPr="002C0BFE" w:rsidRDefault="004D3E81" w:rsidP="00CF147C">
      <w:pPr>
        <w:jc w:val="both"/>
        <w:rPr>
          <w:rFonts w:asciiTheme="minorHAnsi" w:hAnsiTheme="minorHAnsi"/>
          <w:b/>
        </w:rPr>
      </w:pPr>
      <w:r w:rsidRPr="002C0BFE">
        <w:rPr>
          <w:rFonts w:asciiTheme="minorHAnsi" w:hAnsiTheme="minorHAnsi"/>
          <w:b/>
        </w:rPr>
        <w:t>4.- La modificación del plan en el Texto Refundido.</w:t>
      </w:r>
    </w:p>
    <w:p w14:paraId="74608F32" w14:textId="376273C4" w:rsidR="00B52F60" w:rsidRPr="002C0BFE" w:rsidRDefault="00B52F60" w:rsidP="00CF147C">
      <w:pPr>
        <w:jc w:val="both"/>
        <w:rPr>
          <w:rFonts w:asciiTheme="minorHAnsi" w:hAnsiTheme="minorHAnsi"/>
          <w:b/>
        </w:rPr>
      </w:pPr>
    </w:p>
    <w:p w14:paraId="56FFF0C1" w14:textId="77777777" w:rsidR="00B52F60" w:rsidRPr="002C0BFE" w:rsidRDefault="00B52F60" w:rsidP="00CF147C">
      <w:pPr>
        <w:jc w:val="both"/>
        <w:rPr>
          <w:rFonts w:asciiTheme="minorHAnsi" w:hAnsiTheme="minorHAnsi"/>
          <w:b/>
        </w:rPr>
      </w:pPr>
    </w:p>
    <w:p w14:paraId="3CCC7893" w14:textId="49E056D5" w:rsidR="00E12D4B" w:rsidRPr="002C0BFE" w:rsidRDefault="00E12D4B" w:rsidP="00E12D4B">
      <w:pPr>
        <w:jc w:val="both"/>
        <w:rPr>
          <w:rFonts w:asciiTheme="minorHAnsi" w:hAnsiTheme="minorHAnsi"/>
          <w:b/>
          <w:i/>
        </w:rPr>
      </w:pPr>
      <w:r w:rsidRPr="002C0BFE">
        <w:rPr>
          <w:rFonts w:asciiTheme="minorHAnsi" w:hAnsiTheme="minorHAnsi"/>
          <w:b/>
          <w:i/>
        </w:rPr>
        <w:t xml:space="preserve">Florencio Molina López, </w:t>
      </w:r>
      <w:r w:rsidRPr="002C0BFE">
        <w:rPr>
          <w:rFonts w:asciiTheme="minorHAnsi" w:hAnsiTheme="minorHAnsi"/>
          <w:i/>
        </w:rPr>
        <w:t>Magistrado del Juzgado de lo Mercantil nº 5 de Barcelona.</w:t>
      </w:r>
    </w:p>
    <w:p w14:paraId="3E700996" w14:textId="77777777" w:rsidR="00E12D4B" w:rsidRPr="002C0BFE" w:rsidRDefault="00E12D4B" w:rsidP="00E12D4B">
      <w:pPr>
        <w:jc w:val="both"/>
        <w:rPr>
          <w:rFonts w:asciiTheme="minorHAnsi" w:hAnsiTheme="minorHAnsi"/>
          <w:b/>
          <w:i/>
        </w:rPr>
      </w:pPr>
    </w:p>
    <w:p w14:paraId="187E0C64" w14:textId="77777777" w:rsidR="00E12D4B" w:rsidRPr="002C0BFE" w:rsidRDefault="00E12D4B" w:rsidP="00E12D4B">
      <w:pPr>
        <w:jc w:val="both"/>
        <w:rPr>
          <w:rFonts w:asciiTheme="minorHAnsi" w:hAnsiTheme="minorHAnsi"/>
          <w:b/>
          <w:i/>
        </w:rPr>
      </w:pPr>
      <w:proofErr w:type="spellStart"/>
      <w:r w:rsidRPr="002C0BFE">
        <w:rPr>
          <w:rFonts w:asciiTheme="minorHAnsi" w:hAnsiTheme="minorHAnsi"/>
          <w:b/>
          <w:i/>
        </w:rPr>
        <w:t>Amagoia</w:t>
      </w:r>
      <w:proofErr w:type="spellEnd"/>
      <w:r w:rsidRPr="002C0BFE">
        <w:rPr>
          <w:rFonts w:asciiTheme="minorHAnsi" w:hAnsiTheme="minorHAnsi"/>
          <w:b/>
          <w:i/>
        </w:rPr>
        <w:t xml:space="preserve"> Serrano Barrientos, </w:t>
      </w:r>
      <w:r w:rsidRPr="002C0BFE">
        <w:rPr>
          <w:rFonts w:asciiTheme="minorHAnsi" w:hAnsiTheme="minorHAnsi"/>
          <w:i/>
        </w:rPr>
        <w:t>Magistrada del Juzgado de lo Mercantil nº 11 de Barcelona.</w:t>
      </w:r>
    </w:p>
    <w:p w14:paraId="72CD0041" w14:textId="77777777" w:rsidR="00E12D4B" w:rsidRPr="002C0BFE" w:rsidRDefault="00E12D4B" w:rsidP="00E12D4B">
      <w:pPr>
        <w:jc w:val="both"/>
        <w:rPr>
          <w:rFonts w:asciiTheme="minorHAnsi" w:hAnsiTheme="minorHAnsi"/>
          <w:b/>
          <w:i/>
        </w:rPr>
      </w:pPr>
    </w:p>
    <w:p w14:paraId="23E98EA4" w14:textId="31459043" w:rsidR="009336E2" w:rsidRPr="002C0BFE" w:rsidRDefault="009336E2">
      <w:pPr>
        <w:rPr>
          <w:rFonts w:asciiTheme="minorHAnsi" w:hAnsiTheme="minorHAnsi"/>
          <w:b/>
        </w:rPr>
      </w:pPr>
    </w:p>
    <w:p w14:paraId="512DD146" w14:textId="1314C6B7" w:rsidR="00B52F60" w:rsidRPr="002C0BFE" w:rsidRDefault="00B52F60" w:rsidP="00B52F60">
      <w:pPr>
        <w:jc w:val="both"/>
        <w:rPr>
          <w:rFonts w:asciiTheme="minorHAnsi" w:hAnsiTheme="minorHAnsi"/>
          <w:b/>
        </w:rPr>
      </w:pPr>
      <w:r w:rsidRPr="002C0BFE">
        <w:rPr>
          <w:rFonts w:asciiTheme="minorHAnsi" w:hAnsiTheme="minorHAnsi"/>
          <w:b/>
        </w:rPr>
        <w:t>12:</w:t>
      </w:r>
      <w:r w:rsidR="004D3E81" w:rsidRPr="002C0BFE">
        <w:rPr>
          <w:rFonts w:asciiTheme="minorHAnsi" w:hAnsiTheme="minorHAnsi"/>
          <w:b/>
        </w:rPr>
        <w:t>30</w:t>
      </w:r>
      <w:r w:rsidR="00D04C0C" w:rsidRPr="002C0BFE">
        <w:rPr>
          <w:rFonts w:asciiTheme="minorHAnsi" w:hAnsiTheme="minorHAnsi"/>
          <w:b/>
        </w:rPr>
        <w:t xml:space="preserve">-13:30. </w:t>
      </w:r>
      <w:r w:rsidRPr="002C0BFE">
        <w:rPr>
          <w:rFonts w:asciiTheme="minorHAnsi" w:hAnsiTheme="minorHAnsi"/>
          <w:b/>
        </w:rPr>
        <w:t>La administración concursal ante el plan de viabilidad.</w:t>
      </w:r>
    </w:p>
    <w:p w14:paraId="65C24457" w14:textId="77777777" w:rsidR="00B52F60" w:rsidRPr="002C0BFE" w:rsidRDefault="00B52F60" w:rsidP="00B52F60">
      <w:pPr>
        <w:jc w:val="both"/>
        <w:rPr>
          <w:rFonts w:asciiTheme="minorHAnsi" w:hAnsiTheme="minorHAnsi"/>
          <w:b/>
        </w:rPr>
      </w:pPr>
    </w:p>
    <w:p w14:paraId="54BC26EA" w14:textId="28567C4B" w:rsidR="00B52F60" w:rsidRPr="002C0BFE" w:rsidRDefault="00D04C0C">
      <w:pPr>
        <w:rPr>
          <w:rFonts w:asciiTheme="minorHAnsi" w:hAnsiTheme="minorHAnsi"/>
          <w:b/>
          <w:i/>
        </w:rPr>
      </w:pPr>
      <w:r w:rsidRPr="002C0BFE">
        <w:rPr>
          <w:rFonts w:asciiTheme="minorHAnsi" w:hAnsiTheme="minorHAnsi"/>
          <w:b/>
          <w:i/>
        </w:rPr>
        <w:t xml:space="preserve">Salvador Bertrán, </w:t>
      </w:r>
      <w:r w:rsidRPr="002C0BFE">
        <w:rPr>
          <w:rFonts w:asciiTheme="minorHAnsi" w:hAnsiTheme="minorHAnsi"/>
          <w:i/>
        </w:rPr>
        <w:t>Economista y Auditor, Socio de EVE.</w:t>
      </w:r>
    </w:p>
    <w:p w14:paraId="18EB24BC" w14:textId="7BFEAE21" w:rsidR="00D04C0C" w:rsidRPr="002C0BFE" w:rsidRDefault="00D04C0C">
      <w:pPr>
        <w:rPr>
          <w:rFonts w:asciiTheme="minorHAnsi" w:hAnsiTheme="minorHAnsi"/>
          <w:b/>
        </w:rPr>
      </w:pPr>
      <w:r w:rsidRPr="002C0BFE">
        <w:rPr>
          <w:rFonts w:asciiTheme="minorHAnsi" w:hAnsiTheme="minorHAnsi"/>
          <w:b/>
          <w:i/>
        </w:rPr>
        <w:t>Raúl Lorente</w:t>
      </w:r>
      <w:r w:rsidRPr="002C0BFE">
        <w:rPr>
          <w:rFonts w:asciiTheme="minorHAnsi" w:hAnsiTheme="minorHAnsi"/>
          <w:b/>
        </w:rPr>
        <w:t xml:space="preserve">, </w:t>
      </w:r>
      <w:r w:rsidRPr="002C0BFE">
        <w:rPr>
          <w:rFonts w:asciiTheme="minorHAnsi" w:hAnsiTheme="minorHAnsi"/>
          <w:i/>
        </w:rPr>
        <w:t>Economista Censor Jurado de Cuentas, Coordinador de la Comisión Concursal del CCJCC.</w:t>
      </w:r>
    </w:p>
    <w:p w14:paraId="7724DB4D" w14:textId="5BFE0E75" w:rsidR="000B39C2" w:rsidRPr="002C0BFE" w:rsidRDefault="000B39C2">
      <w:pPr>
        <w:rPr>
          <w:rFonts w:asciiTheme="minorHAnsi" w:hAnsiTheme="minorHAnsi"/>
          <w:b/>
        </w:rPr>
      </w:pPr>
    </w:p>
    <w:p w14:paraId="3C7D9783" w14:textId="77777777" w:rsidR="000B39C2" w:rsidRPr="002C0BFE" w:rsidRDefault="000B39C2">
      <w:pPr>
        <w:rPr>
          <w:rFonts w:asciiTheme="minorHAnsi" w:hAnsiTheme="minorHAnsi"/>
          <w:b/>
        </w:rPr>
      </w:pPr>
    </w:p>
    <w:sectPr w:rsidR="000B39C2" w:rsidRPr="002C0BFE" w:rsidSect="00F56C8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037"/>
    <w:multiLevelType w:val="multilevel"/>
    <w:tmpl w:val="155A6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EC4C27"/>
    <w:multiLevelType w:val="hybridMultilevel"/>
    <w:tmpl w:val="66EAB84C"/>
    <w:lvl w:ilvl="0" w:tplc="AD18F7A2">
      <w:start w:val="1"/>
      <w:numFmt w:val="decimal"/>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7872AA"/>
    <w:multiLevelType w:val="multilevel"/>
    <w:tmpl w:val="31CA5C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D7B625B"/>
    <w:multiLevelType w:val="hybridMultilevel"/>
    <w:tmpl w:val="402E8A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F02660F"/>
    <w:multiLevelType w:val="hybridMultilevel"/>
    <w:tmpl w:val="ABA6A4EC"/>
    <w:lvl w:ilvl="0" w:tplc="24122D5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5B37064"/>
    <w:multiLevelType w:val="hybridMultilevel"/>
    <w:tmpl w:val="3842BBDA"/>
    <w:lvl w:ilvl="0" w:tplc="F64453C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569131AA"/>
    <w:multiLevelType w:val="hybridMultilevel"/>
    <w:tmpl w:val="1B1A3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CC4CD2"/>
    <w:multiLevelType w:val="hybridMultilevel"/>
    <w:tmpl w:val="F8CA08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DC6F92"/>
    <w:multiLevelType w:val="hybridMultilevel"/>
    <w:tmpl w:val="5FAE2D2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4D"/>
    <w:rsid w:val="00056E92"/>
    <w:rsid w:val="000B2681"/>
    <w:rsid w:val="000B39C2"/>
    <w:rsid w:val="000D4757"/>
    <w:rsid w:val="000E68A3"/>
    <w:rsid w:val="002C0BFE"/>
    <w:rsid w:val="0040597D"/>
    <w:rsid w:val="00492759"/>
    <w:rsid w:val="004D3E81"/>
    <w:rsid w:val="004F7BBD"/>
    <w:rsid w:val="0054636C"/>
    <w:rsid w:val="005A3450"/>
    <w:rsid w:val="0061065E"/>
    <w:rsid w:val="007342A2"/>
    <w:rsid w:val="0081179F"/>
    <w:rsid w:val="0085000E"/>
    <w:rsid w:val="00850A2D"/>
    <w:rsid w:val="009336E2"/>
    <w:rsid w:val="00975886"/>
    <w:rsid w:val="009D11F8"/>
    <w:rsid w:val="00A13B7A"/>
    <w:rsid w:val="00A7674D"/>
    <w:rsid w:val="00B449F7"/>
    <w:rsid w:val="00B52F60"/>
    <w:rsid w:val="00C76634"/>
    <w:rsid w:val="00C84145"/>
    <w:rsid w:val="00CC572F"/>
    <w:rsid w:val="00CF147C"/>
    <w:rsid w:val="00D04C0C"/>
    <w:rsid w:val="00D330AB"/>
    <w:rsid w:val="00D47E16"/>
    <w:rsid w:val="00D7510A"/>
    <w:rsid w:val="00E12D4B"/>
    <w:rsid w:val="00E370C3"/>
    <w:rsid w:val="00F56C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0084F"/>
  <w14:defaultImageDpi w14:val="300"/>
  <w15:docId w15:val="{50FB15FF-7AB3-7C45-BF3F-66FC7A9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C2"/>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6E2"/>
    <w:pPr>
      <w:ind w:left="720"/>
      <w:contextualSpacing/>
    </w:pPr>
    <w:rPr>
      <w:rFonts w:asciiTheme="minorHAnsi" w:eastAsiaTheme="minorEastAsia" w:hAnsiTheme="minorHAnsi" w:cstheme="minorBidi"/>
      <w:lang w:val="es-ES_tradnl" w:eastAsia="es-ES"/>
    </w:rPr>
  </w:style>
  <w:style w:type="paragraph" w:styleId="NormalWeb">
    <w:name w:val="Normal (Web)"/>
    <w:basedOn w:val="Normal"/>
    <w:uiPriority w:val="99"/>
    <w:semiHidden/>
    <w:unhideWhenUsed/>
    <w:rsid w:val="000B39C2"/>
    <w:pPr>
      <w:spacing w:before="100" w:beforeAutospacing="1" w:after="100" w:afterAutospacing="1"/>
    </w:pPr>
  </w:style>
  <w:style w:type="character" w:customStyle="1" w:styleId="apple-converted-space">
    <w:name w:val="apple-converted-space"/>
    <w:basedOn w:val="Fuentedeprrafopredeter"/>
    <w:rsid w:val="000B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7416</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lupican22</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 Cua</dc:creator>
  <cp:lastModifiedBy>Norma Pino</cp:lastModifiedBy>
  <cp:revision>2</cp:revision>
  <dcterms:created xsi:type="dcterms:W3CDTF">2020-06-09T12:03:00Z</dcterms:created>
  <dcterms:modified xsi:type="dcterms:W3CDTF">2020-06-09T12:03:00Z</dcterms:modified>
</cp:coreProperties>
</file>